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AVISTA CORPORATION DBA AVISTA UTILITIES–WASHINGTON WATER POWER DIVISION FOR AN ORDER APPROVING THE  ADDITION OF A NET METERING OPTION TO THE COMPANY’S ELECTRIC SMALL POWER PRODUCTION AND COGENERATION TARIFF SCHEDULE 62</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AVU-E-99-2</w:t>
            </w:r>
            <w:r>
              <w:rPr>
                <w:vertAlign w:val="baseline"/>
              </w:rPr>
            </w:r>
          </w:p>
          <w:p>
            <w:r>
              <w:rPr>
                <w:vertAlign w:val="baseline"/>
              </w:rPr>
            </w:r>
          </w:p>
          <w:p>
            <w:r>
              <w:rPr>
                <w:color w:val="000000"/>
                <w:rFonts w:ascii="Times New Roman" w:hAnsi="Times New Roman"/>
                <w:sz w:val="24"/>
                <w:vertAlign w:val="baseline"/>
              </w:rPr>
              <w:t xml:space="preserve">NOTICE OF APPLICATION</w:t>
            </w:r>
            <w:r>
              <w:rPr>
                <w:vertAlign w:val="baseline"/>
              </w:rPr>
            </w:r>
          </w:p>
          <w:p>
            <w:r>
              <w:rPr>
                <w:vertAlign w:val="baseline"/>
              </w:rPr>
            </w:r>
          </w:p>
          <w:p>
            <w:r>
              <w:rPr>
                <w:color w:val="000000"/>
                <w:rFonts w:ascii="Times New Roman" w:hAnsi="Times New Roman"/>
                <w:sz w:val="24"/>
                <w:vertAlign w:val="baseline"/>
              </w:rPr>
              <w:t xml:space="preserve">NOTICE OF MODIFIED PROCEDURE</w:t>
            </w:r>
            <w:r>
              <w:rPr>
                <w:vertAlign w:val="baseline"/>
              </w:rPr>
            </w:r>
          </w:p>
          <w:p>
            <w:r>
              <w:rPr>
                <w:vertAlign w:val="baseline"/>
              </w:rPr>
            </w:r>
          </w:p>
          <w:p>
            <w:r>
              <w:rPr>
                <w:color w:val="000000"/>
                <w:rFonts w:ascii="Times New Roman" w:hAnsi="Times New Roman"/>
                <w:sz w:val="24"/>
                <w:vertAlign w:val="baseline"/>
              </w:rPr>
              <w:t xml:space="preserve">NOTICE OF COMMENT/PROTEST DEADLINE</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YOU ARE HEREBY NOTIFIED that on March 1, 1999, Avista Corporation dba Avista Utilities–Washington Water Power Division (Avista; Company) in Case No. AVU-E-99-2 filed an Application with the Idaho Public Utilities Commission (Commission) proposing a revision to the Company’s Electric Tariff Schedule 62–Cogeneration and Small Power Production Schedule–Idaho.  Avista proposes adding a net metering option to its Electric Tariff Schedule 62.  “Net metering” as defined by the Company means measuring the difference between the electricity supplied by an electric utility and the electricity generated by a customer–generator that is fed back to the electric utility over the applicable billing period.</w:t>
      </w:r>
      <w:r>
        <w:rPr>
          <w:vertAlign w:val="baseline"/>
        </w:rPr>
      </w:r>
    </w:p>
    <w:p>
      <w:r>
        <w:rPr>
          <w:color w:val="000000"/>
          <w:rFonts w:ascii="Times New Roman" w:hAnsi="Times New Roman"/>
          <w:sz w:val="24"/>
          <w:vertAlign w:val="baseline"/>
        </w:rPr>
        <w:t xml:space="preserve">The Company’s proposed tariff sheets 62F and 62G establish the terms and conditions under which the net metering option is available.  These terms and conditions include:  </w:t>
      </w:r>
      <w:r>
        <w:rPr>
          <w:vertAlign w:val="baseline"/>
        </w:rPr>
      </w:r>
    </w:p>
    <w:p>
      <w:r>
        <w:rPr>
          <w:color w:val="000000"/>
          <w:rFonts w:ascii="Times New Roman" w:hAnsi="Times New Roman"/>
          <w:sz w:val="24"/>
          <w:vertAlign w:val="baseline"/>
        </w:rPr>
        <w:t xml:space="preserve">1.customer eligibility</w:t>
      </w:r>
      <w:r>
        <w:rPr>
          <w:vertAlign w:val="baseline"/>
        </w:rPr>
      </w:r>
    </w:p>
    <w:p>
      <w:r>
        <w:rPr>
          <w:color w:val="000000"/>
          <w:rFonts w:ascii="Times New Roman" w:hAnsi="Times New Roman"/>
          <w:sz w:val="24"/>
          <w:vertAlign w:val="baseline"/>
        </w:rPr>
        <w:t xml:space="preserve">2.cost to customer–generator of metering and interconnection</w:t>
      </w:r>
      <w:r>
        <w:rPr>
          <w:vertAlign w:val="baseline"/>
        </w:rPr>
      </w:r>
    </w:p>
    <w:p>
      <w:r>
        <w:rPr>
          <w:color w:val="000000"/>
          <w:rFonts w:ascii="Times New Roman" w:hAnsi="Times New Roman"/>
          <w:sz w:val="24"/>
          <w:vertAlign w:val="baseline"/>
        </w:rPr>
        <w:t xml:space="preserve">3.standards</w:t>
      </w:r>
      <w:r>
        <w:rPr>
          <w:vertAlign w:val="baseline"/>
        </w:rPr>
      </w:r>
    </w:p>
    <w:p>
      <w:r>
        <w:rPr>
          <w:color w:val="000000"/>
          <w:rFonts w:ascii="Times New Roman" w:hAnsi="Times New Roman"/>
          <w:sz w:val="24"/>
          <w:vertAlign w:val="baseline"/>
        </w:rPr>
        <w:t xml:space="preserve">4.balances of generation and usage by the customer–generator</w:t>
      </w:r>
      <w:r>
        <w:rPr>
          <w:vertAlign w:val="baseline"/>
        </w:rPr>
      </w:r>
    </w:p>
    <w:p>
      <w:r>
        <w:rPr>
          <w:color w:val="000000"/>
          <w:rFonts w:ascii="Times New Roman" w:hAnsi="Times New Roman"/>
          <w:sz w:val="24"/>
          <w:vertAlign w:val="baseline"/>
        </w:rPr>
        <w:t xml:space="preserve">5.remaining unused kwh credits</w:t>
      </w:r>
      <w:r>
        <w:rPr>
          <w:vertAlign w:val="baseline"/>
        </w:rPr>
      </w:r>
    </w:p>
    <w:p>
      <w:r>
        <w:rPr>
          <w:color w:val="000000"/>
          <w:rFonts w:ascii="Times New Roman" w:hAnsi="Times New Roman"/>
          <w:sz w:val="24"/>
          <w:vertAlign w:val="baseline"/>
        </w:rPr>
        <w:t xml:space="preserve">6.reversion to previous service</w:t>
      </w:r>
      <w:r>
        <w:rPr>
          <w:vertAlign w:val="baseline"/>
        </w:rPr>
      </w:r>
    </w:p>
    <w:p>
      <w:r>
        <w:rPr>
          <w:color w:val="000000"/>
          <w:rFonts w:ascii="Times New Roman" w:hAnsi="Times New Roman"/>
          <w:sz w:val="24"/>
          <w:vertAlign w:val="baseline"/>
        </w:rPr>
        <w:t xml:space="preserve">The proposed tariff language is attached to the Commission’s notice.</w:t>
      </w:r>
      <w:r>
        <w:rPr>
          <w:vertAlign w:val="baseline"/>
        </w:rPr>
      </w:r>
    </w:p>
    <w:p>
      <w:r>
        <w:rPr>
          <w:color w:val="000000"/>
          <w:rFonts w:ascii="Times New Roman" w:hAnsi="Times New Roman"/>
          <w:sz w:val="24"/>
          <w:vertAlign w:val="baseline"/>
        </w:rPr>
        <w:t xml:space="preserve">The Company contends that the revenue impact associated with its filing is minimal.  The Company estimates that less than three existing customers will initially take service under these tariff provisions.  The Company requests that the Commission approve the proposed tariff changes for an effective date of May 1, 1999.  </w:t>
      </w:r>
      <w:r>
        <w:rPr>
          <w:vertAlign w:val="baseline"/>
        </w:rPr>
      </w:r>
    </w:p>
    <w:p>
      <w:r>
        <w:rPr>
          <w:color w:val="000000"/>
          <w:rFonts w:ascii="Times New Roman" w:hAnsi="Times New Roman"/>
          <w:sz w:val="24"/>
          <w:vertAlign w:val="baseline"/>
        </w:rPr>
        <w:t xml:space="preserve">YOU ARE FURTHER NOTIFIED that the Commission has reviewed the filings of record in Case No. AVU-E-99-2.  The Commission has preliminarily determined that the public interest may not require a hearing to consider the issues presented and that the issues raised by the Application may be processed under </w:t>
      </w:r>
      <w:r>
        <w:rPr>
          <w:color w:val="000000"/>
          <w:rFonts w:ascii="Times New Roman" w:hAnsi="Times New Roman"/>
          <w:sz w:val="24"/>
          <w:vertAlign w:val="baseline"/>
        </w:rPr>
        <w:t xml:space="preserve">Modified Procedure</w:t>
      </w:r>
      <w:r>
        <w:rPr>
          <w:color w:val="000000"/>
          <w:rFonts w:ascii="Times New Roman" w:hAnsi="Times New Roman"/>
          <w:sz w:val="24"/>
          <w:vertAlign w:val="baseline"/>
        </w:rPr>
        <w:t xml:space="preserve">, i.e., by written submission rather than by hearing.  Reference Commission Rules of Procedure, IDAPA 31.01.01.201-204.</w:t>
      </w:r>
      <w:r>
        <w:rPr>
          <w:vertAlign w:val="baseline"/>
        </w:rPr>
      </w:r>
    </w:p>
    <w:p>
      <w:r>
        <w:rPr>
          <w:color w:val="000000"/>
          <w:rFonts w:ascii="Times New Roman" w:hAnsi="Times New Roman"/>
          <w:sz w:val="24"/>
          <w:vertAlign w:val="baseline"/>
        </w:rPr>
        <w:t xml:space="preserve">YOU ARE FURTHER NOTIFIED that the </w:t>
      </w:r>
      <w:r>
        <w:rPr>
          <w:color w:val="000000"/>
          <w:rFonts w:ascii="Times New Roman" w:hAnsi="Times New Roman"/>
          <w:sz w:val="24"/>
          <w:vertAlign w:val="baseline"/>
        </w:rPr>
        <w:t xml:space="preserve">deadline for filing written comments or protests</w:t>
      </w:r>
      <w:r>
        <w:rPr>
          <w:color w:val="000000"/>
          <w:rFonts w:ascii="Times New Roman" w:hAnsi="Times New Roman"/>
          <w:sz w:val="24"/>
          <w:vertAlign w:val="baseline"/>
        </w:rPr>
        <w:t xml:space="preserve"> with respect to the Application and the Commission’s use of Modified Procedure in Case No. AVU-E-99-2 is </w:t>
      </w:r>
      <w:r>
        <w:rPr>
          <w:color w:val="000000"/>
          <w:rFonts w:ascii="Times New Roman" w:hAnsi="Times New Roman"/>
          <w:sz w:val="24"/>
          <w:vertAlign w:val="baseline"/>
        </w:rPr>
        <w:t xml:space="preserve">Tuesday, April 20, 1999</w:t>
      </w:r>
      <w:r>
        <w:rPr>
          <w:color w:val="000000"/>
          <w:rFonts w:ascii="Times New Roman" w:hAnsi="Times New Roman"/>
          <w:sz w:val="24"/>
          <w:vertAlign w:val="baseline"/>
        </w:rPr>
        <w:t xml:space="preserve">.  Persons desiring a hearing must specifically request a hearing in their written protest or comments.</w:t>
      </w:r>
      <w:r>
        <w:rPr>
          <w:vertAlign w:val="baseline"/>
        </w:rPr>
      </w:r>
    </w:p>
    <w:p>
      <w:r>
        <w:rPr>
          <w:color w:val="000000"/>
          <w:rFonts w:ascii="Times New Roman" w:hAnsi="Times New Roman"/>
          <w:sz w:val="24"/>
          <w:vertAlign w:val="baseline"/>
        </w:rPr>
        <w:t xml:space="preserve">YOU ARE FURTHER NOTIFIED that the Commission may not hold a hearing in this proceeding unless it receives written protest or comment opposing the use of Modified Procedure and stating why Modified Procedure should not be used.  Reference IDAPA 31.01.01.203.</w:t>
      </w:r>
      <w:r>
        <w:rPr>
          <w:vertAlign w:val="baseline"/>
        </w:rPr>
      </w:r>
    </w:p>
    <w:p>
      <w:r>
        <w:rPr>
          <w:color w:val="000000"/>
          <w:rFonts w:ascii="Times New Roman" w:hAnsi="Times New Roman"/>
          <w:sz w:val="24"/>
          <w:vertAlign w:val="baseline"/>
        </w:rPr>
        <w:t xml:space="preserve">YOU ARE FURTHER NOTIFIED that if no written comments or protests are not received within the deadline, the Commission will consider the matter on its merits and enter its order without a formal hearing.  If comments or protests are filed within the deadline the Commission will consider them and at its discretion may set the matter for hearing or may decide the matter and issue its order on the basis on the written positions before it.  Reference IDAPA 31.01.01.204.</w:t>
      </w:r>
      <w:r>
        <w:rPr>
          <w:vertAlign w:val="baseline"/>
        </w:rPr>
      </w:r>
    </w:p>
    <w:p>
      <w:r>
        <w:rPr>
          <w:color w:val="000000"/>
          <w:rFonts w:ascii="Times New Roman" w:hAnsi="Times New Roman"/>
          <w:sz w:val="24"/>
          <w:vertAlign w:val="baseline"/>
        </w:rPr>
        <w:t xml:space="preserve">YOU ARE FURTHER NOTIFIED that written comments concerning Case No. AVU-E-99-2 should be mailed to the Commission and Company at the addresses reflected below:</w:t>
      </w:r>
      <w:r>
        <w:rPr>
          <w:vertAlign w:val="baseline"/>
        </w:rPr>
      </w:r>
    </w:p>
    <w:p>
      <w:r>
        <w:rPr>
          <w:vertAlign w:val="baseline"/>
        </w:rPr>
      </w:r>
    </w:p>
    <w:p>
      <w:r>
        <w:rPr>
          <w:color w:val="000000"/>
          <w:rFonts w:ascii="NewCenturySchlbk" w:hAnsi="NewCenturySchlbk"/>
          <w:sz w:val="20"/>
          <w:vertAlign w:val="baseline"/>
        </w:rPr>
        <w:t xml:space="preserve">COMMISSION SECRETARYTHOMAS D. DUKICH, MANAGER</w:t>
      </w:r>
      <w:r>
        <w:rPr>
          <w:vertAlign w:val="baseline"/>
        </w:rPr>
      </w:r>
    </w:p>
    <w:p>
      <w:r>
        <w:rPr>
          <w:color w:val="000000"/>
          <w:rFonts w:ascii="NewCenturySchlbk" w:hAnsi="NewCenturySchlbk"/>
          <w:sz w:val="20"/>
          <w:vertAlign w:val="baseline"/>
        </w:rPr>
        <w:t xml:space="preserve">IDAHO PUBLIC UTILITIES COMMISSIONRATES AND TARIFF ADMINISTRATION</w:t>
      </w:r>
      <w:r>
        <w:rPr>
          <w:vertAlign w:val="baseline"/>
        </w:rPr>
      </w:r>
    </w:p>
    <w:p>
      <w:r>
        <w:rPr>
          <w:color w:val="000000"/>
          <w:rFonts w:ascii="NewCenturySchlbk" w:hAnsi="NewCenturySchlbk"/>
          <w:sz w:val="20"/>
          <w:vertAlign w:val="baseline"/>
        </w:rPr>
        <w:t xml:space="preserve">PO BOX 83720AVISTA UTILITIES</w:t>
      </w:r>
      <w:r>
        <w:rPr>
          <w:vertAlign w:val="baseline"/>
        </w:rPr>
      </w:r>
    </w:p>
    <w:p>
      <w:r>
        <w:rPr>
          <w:color w:val="000000"/>
          <w:rFonts w:ascii="NewCenturySchlbk" w:hAnsi="NewCenturySchlbk"/>
          <w:sz w:val="20"/>
          <w:vertAlign w:val="baseline"/>
        </w:rPr>
        <w:t xml:space="preserve">BOISE, IDAHO  83720-0074WASHINGTON WATER POWER DIVISION </w:t>
      </w:r>
      <w:r>
        <w:rPr>
          <w:vertAlign w:val="baseline"/>
        </w:rPr>
      </w:r>
    </w:p>
    <w:p>
      <w:r>
        <w:rPr>
          <w:color w:val="000000"/>
          <w:rFonts w:ascii="NewCenturySchlbk" w:hAnsi="NewCenturySchlbk"/>
          <w:sz w:val="20"/>
          <w:vertAlign w:val="baseline"/>
        </w:rPr>
        <w:t xml:space="preserve">PO BOX 3727</w:t>
      </w:r>
      <w:r>
        <w:rPr>
          <w:vertAlign w:val="baseline"/>
        </w:rPr>
      </w:r>
    </w:p>
    <w:p>
      <w:r>
        <w:rPr>
          <w:color w:val="000000"/>
          <w:rFonts w:ascii="NewCenturySchlbk" w:hAnsi="NewCenturySchlbk"/>
          <w:sz w:val="20"/>
          <w:vertAlign w:val="baseline"/>
        </w:rPr>
        <w:t xml:space="preserve">SPOKANE, WASHINGTON 99220</w:t>
      </w:r>
      <w:r>
        <w:rPr>
          <w:vertAlign w:val="baseline"/>
        </w:rPr>
      </w:r>
    </w:p>
    <w:p>
      <w:r>
        <w:rPr>
          <w:color w:val="000000"/>
          <w:rFonts w:ascii="NewCenturySchlbk" w:hAnsi="NewCenturySchlbk"/>
          <w:sz w:val="20"/>
          <w:vertAlign w:val="baseline"/>
        </w:rPr>
        <w:t xml:space="preserve">Street Address for Express Mail:</w:t>
      </w:r>
      <w:r>
        <w:rPr>
          <w:vertAlign w:val="baseline"/>
        </w:rPr>
      </w:r>
    </w:p>
    <w:p>
      <w:r>
        <w:rPr>
          <w:vertAlign w:val="baseline"/>
        </w:rPr>
      </w:r>
    </w:p>
    <w:p>
      <w:r>
        <w:rPr>
          <w:color w:val="000000"/>
          <w:rFonts w:ascii="NewCenturySchlbk" w:hAnsi="NewCenturySchlbk"/>
          <w:sz w:val="20"/>
          <w:vertAlign w:val="baseline"/>
        </w:rPr>
        <w:t xml:space="preserve">472 W WASHINGTON ST</w:t>
      </w:r>
      <w:r>
        <w:rPr>
          <w:vertAlign w:val="baseline"/>
        </w:rPr>
      </w:r>
    </w:p>
    <w:p>
      <w:r>
        <w:rPr>
          <w:color w:val="000000"/>
          <w:rFonts w:ascii="NewCenturySchlbk" w:hAnsi="NewCenturySchlbk"/>
          <w:sz w:val="20"/>
          <w:vertAlign w:val="baseline"/>
        </w:rPr>
        <w:t xml:space="preserve">BOISE, IDAHO  83702-5983</w:t>
      </w:r>
      <w:r>
        <w:rPr>
          <w:vertAlign w:val="baseline"/>
        </w:rPr>
      </w:r>
    </w:p>
    <w:p>
      <w:r>
        <w:rPr>
          <w:vertAlign w:val="baseline"/>
        </w:rPr>
      </w:r>
    </w:p>
    <w:p>
      <w:r>
        <w:rPr>
          <w:color w:val="000000"/>
          <w:rFonts w:ascii="Times New Roman" w:hAnsi="Times New Roman"/>
          <w:sz w:val="24"/>
          <w:vertAlign w:val="baseline"/>
        </w:rPr>
        <w:t xml:space="preserve">All comments should contain the case caption and case number shown on the first page of this document.</w:t>
      </w:r>
      <w:r>
        <w:rPr>
          <w:vertAlign w:val="baseline"/>
        </w:rPr>
      </w:r>
    </w:p>
    <w:p>
      <w:r>
        <w:rPr>
          <w:color w:val="000000"/>
          <w:rFonts w:ascii="Times New Roman" w:hAnsi="Times New Roman"/>
          <w:sz w:val="24"/>
          <w:vertAlign w:val="baseline"/>
        </w:rPr>
        <w:t xml:space="preserve">YOU ARE FURTHER NOTIFIED that the Application in Case No. AVU-E-99-2 can be reviewed at the Commission’s office and at the Idaho offices of Avista Corporation dba Avista Utilities–Washington Water Power Division.</w:t>
      </w:r>
      <w:r>
        <w:rPr>
          <w:vertAlign w:val="baseline"/>
        </w:rPr>
      </w:r>
    </w:p>
    <w:p>
      <w:r>
        <w:rPr>
          <w:color w:val="000000"/>
          <w:rFonts w:ascii="Times New Roman" w:hAnsi="Times New Roman"/>
          <w:sz w:val="24"/>
          <w:vertAlign w:val="baseline"/>
        </w:rPr>
        <w:t xml:space="preserve">DATED at Boise, Idaho this                  day of March 1999.</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MARSHA H. SMITH,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PAUL KJELLANDER,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color w:val="000000"/>
          <w:rFonts w:ascii="Times New Roman" w:hAnsi="Times New Roman"/>
          <w:sz w:val="18"/>
          <w:vertAlign w:val="baseline"/>
        </w:rPr>
        <w:t xml:space="preserve">bls/N:avue992.sw</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March 29, 1999</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