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Attorneys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 or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w:t>
      </w:r>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Attorneys for the </w:t>
      </w:r>
      <w:r>
        <w:rPr>
          <w:color w:val="000000"/>
          <w:rFonts w:ascii="Times New Roman" w:hAnsi="Times New Roman"/>
          <w:sz w:val="20"/>
        </w:rPr>
        <w:t xml:space="preserve">Idaho Public Utilities Commission</w:t>
      </w:r>
      <w:r>
        <w:rPr/>
      </w:r>
    </w:p>
    <w:p>
      <w:r>
        <w:rPr/>
      </w:r>
    </w:p>
    <w:p>
      <w:r>
        <w:rPr/>
      </w:r>
    </w:p>
    <w:p>
      <w:r>
        <w:rPr>
          <w:color w:val="000000"/>
          <w:rFonts w:ascii="Times New Roman" w:hAnsi="Times New Roman"/>
          <w:sz w:val="28"/>
        </w:rPr>
        <w:t xml:space="preserve">UNITED STATES COURT OF APPEALS</w:t>
      </w:r>
      <w:r>
        <w:rPr/>
      </w:r>
    </w:p>
    <w:p>
      <w:r>
        <w:rPr>
          <w:color w:val="000000"/>
          <w:rFonts w:ascii="Times New Roman" w:hAnsi="Times New Roman"/>
          <w:sz w:val="28"/>
        </w:rPr>
        <w:t xml:space="preserve">FOR THE NINTH CIRCUIT</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GOLDENDALE ALUMINUM COMPANY, ET AL., </w:t>
            </w:r>
            <w:r>
              <w:rPr/>
            </w:r>
          </w:p>
          <w:p>
            <w:r>
              <w:rPr/>
            </w:r>
          </w:p>
          <w:p>
            <w:r>
              <w:rPr>
                <w:color w:val="000000"/>
                <w:rFonts w:ascii="Times New Roman" w:hAnsi="Times New Roman"/>
                <w:sz w:val="24"/>
              </w:rPr>
              <w:t xml:space="preserve">Petitioners,</w:t>
            </w:r>
            <w:r>
              <w:rPr/>
            </w:r>
          </w:p>
          <w:p>
            <w:r>
              <w:rPr/>
            </w:r>
          </w:p>
          <w:p>
            <w:r>
              <w:rPr>
                <w:color w:val="000000"/>
                <w:rFonts w:ascii="Times New Roman" w:hAnsi="Times New Roman"/>
                <w:sz w:val="24"/>
              </w:rPr>
              <w:t xml:space="preserve">vs.</w:t>
            </w:r>
            <w:r>
              <w:rPr/>
            </w:r>
          </w:p>
          <w:p>
            <w:r>
              <w:rPr/>
            </w:r>
          </w:p>
          <w:p>
            <w:r>
              <w:rPr>
                <w:color w:val="000000"/>
                <w:rFonts w:ascii="Times New Roman" w:hAnsi="Times New Roman"/>
                <w:sz w:val="24"/>
              </w:rPr>
              <w:t xml:space="preserve">THE BONNEVILLE POWER ADMINISTRA­TION, DEPARTMENT OF ENERGY, JUDI JOHANSEN, ADMINISTRATOR OF THE BONNEVILLE POWER ADMINISTRATION,</w:t>
            </w:r>
            <w:r>
              <w:rPr/>
            </w:r>
          </w:p>
          <w:p>
            <w:r>
              <w:rPr/>
            </w:r>
          </w:p>
          <w:p>
            <w:r>
              <w:rPr>
                <w:color w:val="000000"/>
                <w:rFonts w:ascii="Times New Roman" w:hAnsi="Times New Roman"/>
                <w:sz w:val="24"/>
              </w:rPr>
              <w:t xml:space="preserve">Respondents.</w:t>
            </w:r>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BENTON RURAL ELECTRIC ASSOCIATION, WASHINGTON, ET AL., </w:t>
            </w:r>
            <w:r>
              <w:rPr/>
            </w:r>
          </w:p>
          <w:p>
            <w:r>
              <w:rPr/>
            </w:r>
          </w:p>
          <w:p>
            <w:r>
              <w:rPr>
                <w:color w:val="000000"/>
                <w:rFonts w:ascii="Times New Roman" w:hAnsi="Times New Roman"/>
                <w:sz w:val="24"/>
              </w:rPr>
              <w:t xml:space="preserve">Petitioners,</w:t>
            </w:r>
            <w:r>
              <w:rPr/>
            </w:r>
          </w:p>
          <w:p>
            <w:r>
              <w:rPr/>
            </w:r>
          </w:p>
          <w:p>
            <w:r>
              <w:rPr>
                <w:color w:val="000000"/>
                <w:rFonts w:ascii="Times New Roman" w:hAnsi="Times New Roman"/>
                <w:sz w:val="24"/>
              </w:rPr>
              <w:t xml:space="preserve">vs.</w:t>
            </w:r>
            <w:r>
              <w:rPr/>
            </w:r>
          </w:p>
          <w:p>
            <w:r>
              <w:rPr/>
            </w:r>
          </w:p>
          <w:p>
            <w:r>
              <w:rPr>
                <w:color w:val="000000"/>
                <w:rFonts w:ascii="Times New Roman" w:hAnsi="Times New Roman"/>
                <w:sz w:val="24"/>
              </w:rPr>
              <w:t xml:space="preserve">THE BONNEVILLE POWER ADMINISTRA­TION, DEPARTMENT OF ENERGY, JUDI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color w:val="000000"/>
                <w:rFonts w:ascii="Times New Roman" w:hAnsi="Times New Roman"/>
                <w:sz w:val="24"/>
              </w:rPr>
              <w:t xml:space="preserve">DOCKET NO.  CA 99-70268</w:t>
            </w:r>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MOTION FOR LEAVE TO INTERVENE ON REVIEW OF PETITIONS UNDER THE NORTHWEST POWER ACT</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JOHANSEN, ADMINISTRATOR OF THE BONNEVILLE POWER ADMINISTRATION,</w:t>
            </w:r>
            <w:r>
              <w:rPr/>
            </w:r>
          </w:p>
          <w:p>
            <w:r>
              <w:rPr/>
            </w:r>
          </w:p>
          <w:p>
            <w:r>
              <w:rPr>
                <w:color w:val="000000"/>
                <w:rFonts w:ascii="Times New Roman" w:hAnsi="Times New Roman"/>
                <w:sz w:val="24"/>
              </w:rPr>
              <w:t xml:space="preserve">Respondents.</w:t>
            </w:r>
            <w:r>
              <w:rPr/>
            </w:r>
          </w:p>
          <w:p>
            <w:r>
              <w:rPr>
                <w:color w:val="000000"/>
                <w:rFonts w:ascii="Times New Roman" w:hAnsi="Times New Roman"/>
                <w:sz w:val="24"/>
              </w:rPr>
              <w:t xml:space="preserve">                                                                                       </w:t>
            </w:r>
            <w:r>
              <w:rPr/>
            </w:r>
          </w:p>
          <w:p>
            <w:r>
              <w:rPr>
                <w:color w:val="000000"/>
                <w:rFonts w:ascii="Times New Roman" w:hAnsi="Times New Roman"/>
                <w:sz w:val="24"/>
              </w:rPr>
              <w:t xml:space="preserve">PUGET SOUNT ENERGY, INC.,</w:t>
            </w:r>
            <w:r>
              <w:rPr/>
            </w:r>
          </w:p>
          <w:p>
            <w:r>
              <w:rPr/>
            </w:r>
          </w:p>
          <w:p>
            <w:r>
              <w:rPr>
                <w:color w:val="000000"/>
                <w:rFonts w:ascii="Times New Roman" w:hAnsi="Times New Roman"/>
                <w:sz w:val="24"/>
              </w:rPr>
              <w:t xml:space="preserve">Petitioners,</w:t>
            </w:r>
            <w:r>
              <w:rPr/>
            </w:r>
          </w:p>
          <w:p>
            <w:r>
              <w:rPr/>
            </w:r>
          </w:p>
          <w:p>
            <w:r>
              <w:rPr>
                <w:color w:val="000000"/>
                <w:rFonts w:ascii="Times New Roman" w:hAnsi="Times New Roman"/>
                <w:sz w:val="24"/>
              </w:rPr>
              <w:t xml:space="preserve">vs.</w:t>
            </w:r>
            <w:r>
              <w:rPr/>
            </w:r>
          </w:p>
          <w:p>
            <w:r>
              <w:rPr/>
            </w:r>
          </w:p>
          <w:p>
            <w:r>
              <w:rPr>
                <w:color w:val="000000"/>
                <w:rFonts w:ascii="Times New Roman" w:hAnsi="Times New Roman"/>
                <w:sz w:val="24"/>
              </w:rPr>
              <w:t xml:space="preserve">THE BONNEVILLE POWER ADMINISTRA­TION, DEPARTMENT OF ENERGY, JUDI JOHNSEN, ADMINISTRATOR OF THE BONNEVILLE POWER ADMINISTRATION,</w:t>
            </w:r>
            <w:r>
              <w:rPr/>
            </w:r>
          </w:p>
          <w:p>
            <w:r>
              <w:rPr/>
            </w:r>
          </w:p>
          <w:p>
            <w:r>
              <w:rPr>
                <w:color w:val="000000"/>
                <w:rFonts w:ascii="Times New Roman" w:hAnsi="Times New Roman"/>
                <w:sz w:val="24"/>
              </w:rPr>
              <w:t xml:space="preserve">Respondents.</w:t>
            </w:r>
            <w:r>
              <w:rPr/>
            </w:r>
          </w:p>
          <w:p>
            <w:r>
              <w:rPr>
                <w:color w:val="000000"/>
                <w:rFonts w:ascii="Times New Roman" w:hAnsi="Times New Roman"/>
                <w:sz w:val="24"/>
              </w:rPr>
              <w:t xml:space="preserve">                                                                                      </w:t>
            </w:r>
            <w:r>
              <w:rPr/>
            </w:r>
          </w:p>
          <w:p>
            <w:r>
              <w:rPr>
                <w:color w:val="000000"/>
                <w:rFonts w:ascii="Times New Roman" w:hAnsi="Times New Roman"/>
                <w:sz w:val="24"/>
              </w:rPr>
              <w:t xml:space="preserve">PORTLAND GENERAL ELECTRIC COMPANY, </w:t>
            </w:r>
            <w:r>
              <w:rPr/>
            </w:r>
          </w:p>
          <w:p>
            <w:r>
              <w:rPr/>
            </w:r>
          </w:p>
          <w:p>
            <w:r>
              <w:rPr>
                <w:color w:val="000000"/>
                <w:rFonts w:ascii="Times New Roman" w:hAnsi="Times New Roman"/>
                <w:sz w:val="24"/>
              </w:rPr>
              <w:t xml:space="preserve">Petitioners</w:t>
            </w:r>
            <w:r>
              <w:rPr/>
            </w:r>
          </w:p>
          <w:p>
            <w:r>
              <w:rPr/>
            </w:r>
          </w:p>
          <w:p>
            <w:r>
              <w:rPr>
                <w:color w:val="000000"/>
                <w:rFonts w:ascii="Times New Roman" w:hAnsi="Times New Roman"/>
                <w:sz w:val="24"/>
              </w:rPr>
              <w:t xml:space="preserve">vs.</w:t>
            </w:r>
            <w:r>
              <w:rPr/>
            </w:r>
          </w:p>
          <w:p>
            <w:r>
              <w:rPr/>
            </w:r>
          </w:p>
          <w:p>
            <w:r>
              <w:rPr>
                <w:color w:val="000000"/>
                <w:rFonts w:ascii="Times New Roman" w:hAnsi="Times New Roman"/>
                <w:sz w:val="24"/>
              </w:rPr>
              <w:t xml:space="preserve">THE BONNEVILLE POWER ADMINISTRA­TION, DEPARTMENT OF ENERGY, JUDI JOHNSEN, ADMINISTRATOR OF THE BONNEVILLE POWER ADMINISTRATION,</w:t>
            </w:r>
            <w:r>
              <w:rPr/>
            </w:r>
          </w:p>
          <w:p>
            <w:r>
              <w:rPr/>
            </w:r>
          </w:p>
          <w:p>
            <w:r>
              <w:rPr>
                <w:color w:val="000000"/>
                <w:rFonts w:ascii="Times New Roman" w:hAnsi="Times New Roman"/>
                <w:sz w:val="24"/>
              </w:rPr>
              <w:t xml:space="preserve">Respondents.</w:t>
            </w:r>
            <w:r>
              <w:rPr/>
            </w:r>
          </w:p>
          <w:p>
            <w:r>
              <w:rPr>
                <w:color w:val="000000"/>
                <w:rFonts w:ascii="Times New Roman" w:hAnsi="Times New Roman"/>
                <w:sz w:val="24"/>
              </w:rPr>
              <w:t xml:space="preserve">                                                                                      </w:t>
            </w:r>
            <w:r>
              <w:rPr/>
            </w:r>
          </w:p>
          <w:p>
            <w:r>
              <w:rPr>
                <w:color w:val="000000"/>
                <w:rFonts w:ascii="Times New Roman" w:hAnsi="Times New Roman"/>
                <w:sz w:val="24"/>
              </w:rPr>
              <w:t xml:space="preserve">COLUMBIA FALLS ALUMINUM COMPANY, AND VANALCO, INC.,</w:t>
            </w:r>
            <w:r>
              <w:rPr/>
            </w:r>
          </w:p>
          <w:p>
            <w:r>
              <w:rPr/>
            </w:r>
          </w:p>
          <w:p>
            <w:r>
              <w:rPr>
                <w:color w:val="000000"/>
                <w:rFonts w:ascii="Times New Roman" w:hAnsi="Times New Roman"/>
                <w:sz w:val="24"/>
              </w:rPr>
              <w:t xml:space="preserve">Petitioners, </w:t>
            </w:r>
            <w:r>
              <w:rPr/>
            </w:r>
          </w:p>
          <w:p>
            <w:r>
              <w:rPr/>
            </w:r>
          </w:p>
          <w:p>
            <w:r>
              <w:rPr>
                <w:color w:val="000000"/>
                <w:rFonts w:ascii="Times New Roman" w:hAnsi="Times New Roman"/>
                <w:sz w:val="24"/>
              </w:rPr>
              <w:t xml:space="preserve">v.</w:t>
            </w:r>
            <w:r>
              <w:rPr/>
            </w:r>
          </w:p>
          <w:p>
            <w:r>
              <w:rPr/>
            </w:r>
          </w:p>
          <w:p>
            <w:r>
              <w:rPr>
                <w:color w:val="000000"/>
                <w:rFonts w:ascii="Times New Roman" w:hAnsi="Times New Roman"/>
                <w:sz w:val="24"/>
              </w:rPr>
              <w:t xml:space="preserve">ADMINISTRATOR, BONNEVILLE POWER ADMINISTRATION, </w:t>
            </w:r>
            <w:r>
              <w:rPr/>
            </w:r>
          </w:p>
          <w:p>
            <w:r>
              <w:rPr/>
            </w:r>
          </w:p>
          <w:p>
            <w:r>
              <w:rPr>
                <w:color w:val="000000"/>
                <w:rFonts w:ascii="Times New Roman" w:hAnsi="Times New Roman"/>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DOCKET NO.  CA 99-70323</w:t>
            </w:r>
            <w:r>
              <w:rPr/>
            </w:r>
          </w:p>
          <w:p>
            <w:r>
              <w:rPr/>
            </w:r>
          </w:p>
          <w:p>
            <w:r>
              <w:rPr/>
            </w:r>
          </w:p>
          <w:p>
            <w:r>
              <w:rPr/>
            </w:r>
          </w:p>
          <w:p>
            <w:r>
              <w:rPr/>
            </w:r>
          </w:p>
          <w:p>
            <w:r>
              <w:rPr/>
            </w:r>
          </w:p>
          <w:p>
            <w:r>
              <w:rPr/>
            </w:r>
          </w:p>
        </w:tc>
      </w:tr>
    </w:tbl>
    <w:p>
      <w:pPr/>
    </w:p>
    <w:p>
      <w:r>
        <w:rPr>
          <w:color w:val="000000"/>
          <w:rFonts w:ascii="Times New Roman" w:hAnsi="Times New Roman"/>
          <w:sz w:val="24"/>
        </w:rPr>
        <w:t xml:space="preserve">Pursuant to Rules 15(d) and 27 of the Federal Rules of Appellate Procedure and Circuit Rules 15-3.2 and 27-1, the </w:t>
      </w:r>
      <w:r>
        <w:rPr>
          <w:color w:val="000000"/>
          <w:rFonts w:ascii="Times New Roman" w:hAnsi="Times New Roman"/>
          <w:sz w:val="24"/>
        </w:rPr>
        <w:t xml:space="preserve">Idaho Public Utilities Commission</w:t>
      </w:r>
      <w:r>
        <w:rPr>
          <w:color w:val="000000"/>
          <w:rFonts w:ascii="Times New Roman" w:hAnsi="Times New Roman"/>
          <w:sz w:val="24"/>
        </w:rPr>
        <w:t xml:space="preserve"> moves to intervene in the above-captioned consolidated proceedings.  These proceedings concern the review of the Power Subscription Strategy and the Administrator’s Record of Decision issued by the Bonneville Power Administration (BPA) on December 21, 1998.  Under Circuit Rule 15-3.2(c) a party granted leave to intervene in one of a number of consolidated cases will be deemed to have intervened in all consolidated cases.</w:t>
      </w:r>
      <w:r>
        <w:rPr/>
      </w:r>
    </w:p>
    <w:p>
      <w:r>
        <w:rPr>
          <w:color w:val="000000"/>
          <w:rFonts w:ascii="Times New Roman" w:hAnsi="Times New Roman"/>
          <w:sz w:val="24"/>
        </w:rPr>
        <w:t xml:space="preserve">The </w:t>
      </w:r>
      <w:r>
        <w:rPr>
          <w:color w:val="000000"/>
          <w:rFonts w:ascii="Times New Roman" w:hAnsi="Times New Roman"/>
          <w:sz w:val="24"/>
        </w:rPr>
        <w:t xml:space="preserve">Idaho Public Utilities Commission</w:t>
      </w:r>
      <w:r>
        <w:rPr>
          <w:color w:val="000000"/>
          <w:rFonts w:ascii="Times New Roman" w:hAnsi="Times New Roman"/>
          <w:sz w:val="24"/>
        </w:rPr>
        <w:t xml:space="preserve"> is aware of five separate petitions seeking review of BPA’s Power Subscription Strategy and its Record of Decision.  These Petitions were filed between March 10-18, 1999.  The Power Subscription Strategy establishes BPA’s plan for entering new power sale contracts with Pacific Northwest customers beginning in October 2001.  In addition, the Subscription Strategy and its Record of Decision address the allocation of power generated at the Federal Columbia River Power System among various customer classes, including publicly-owned utilities, investor-owned utilities and direct service industries.  The Power Subscription Strategy also addresses the availability of federal power, describes power products, establishes strategies for pricing power products, and discusses elements of BPA’s power contracts.</w:t>
      </w:r>
      <w:r>
        <w:rPr/>
      </w:r>
    </w:p>
    <w:p>
      <w:r>
        <w:rPr/>
      </w:r>
    </w:p>
    <w:p>
      <w:r>
        <w:rPr>
          <w:color w:val="000000"/>
          <w:rFonts w:ascii="Times New Roman" w:hAnsi="Times New Roman"/>
          <w:sz w:val="24"/>
        </w:rPr>
        <w:t xml:space="preserve">INTEREST OF THE IDAHO PUBLIC UTILITIES COMMISSION </w:t>
      </w:r>
      <w:r>
        <w:rPr/>
      </w:r>
    </w:p>
    <w:p>
      <w:r>
        <w:rPr>
          <w:color w:val="000000"/>
          <w:rFonts w:ascii="Times New Roman" w:hAnsi="Times New Roman"/>
          <w:sz w:val="24"/>
        </w:rPr>
        <w:t xml:space="preserve">The </w:t>
      </w:r>
      <w:r>
        <w:rPr>
          <w:color w:val="000000"/>
          <w:rFonts w:ascii="Times New Roman" w:hAnsi="Times New Roman"/>
          <w:sz w:val="24"/>
        </w:rPr>
        <w:t xml:space="preserve">Idaho Public Utilities Commission</w:t>
      </w:r>
      <w:r>
        <w:rPr>
          <w:color w:val="000000"/>
          <w:rFonts w:ascii="Times New Roman" w:hAnsi="Times New Roman"/>
          <w:sz w:val="24"/>
        </w:rPr>
        <w:t xml:space="preserve"> is a governmental agency of the state of Idaho vested with the authority to regulate investor-owned utilities (IOUs) providing electrical service within the state.  </w:t>
      </w:r>
      <w:r>
        <w:rPr>
          <w:color w:val="000000"/>
          <w:rFonts w:ascii="Times New Roman" w:hAnsi="Times New Roman"/>
          <w:sz w:val="24"/>
        </w:rPr>
        <w:t xml:space="preserve">Idaho Code </w:t>
      </w:r>
      <w:r>
        <w:rPr>
          <w:color w:val="000000"/>
          <w:rFonts w:ascii="Times New Roman" w:hAnsi="Times New Roman"/>
          <w:sz w:val="24"/>
        </w:rPr>
        <w:t xml:space="preserve">§ 61-501. The three largest IOUs subject to this Commission’s regulation serve more than 80% of Idaho retail electric customers.  The Commission sets the rates for IOU electric service.  </w:t>
      </w:r>
      <w:r>
        <w:rPr>
          <w:color w:val="000000"/>
          <w:rFonts w:ascii="Times New Roman" w:hAnsi="Times New Roman"/>
          <w:sz w:val="24"/>
        </w:rPr>
        <w:t xml:space="preserve">Idaho Code </w:t>
      </w:r>
      <w:r>
        <w:rPr>
          <w:color w:val="000000"/>
          <w:rFonts w:ascii="Times New Roman" w:hAnsi="Times New Roman"/>
          <w:sz w:val="24"/>
        </w:rPr>
        <w:t xml:space="preserve">§ 61-502.</w:t>
      </w:r>
      <w:r>
        <w:rPr/>
      </w:r>
    </w:p>
    <w:p>
      <w:r>
        <w:rPr>
          <w:color w:val="000000"/>
          <w:rFonts w:ascii="Times New Roman" w:hAnsi="Times New Roman"/>
          <w:sz w:val="24"/>
        </w:rPr>
        <w:t xml:space="preserve">The </w:t>
      </w:r>
      <w:r>
        <w:rPr>
          <w:color w:val="000000"/>
          <w:rFonts w:ascii="Times New Roman" w:hAnsi="Times New Roman"/>
          <w:sz w:val="24"/>
        </w:rPr>
        <w:t xml:space="preserve">Idaho Public Utilities Commission</w:t>
      </w:r>
      <w:r>
        <w:rPr>
          <w:color w:val="000000"/>
          <w:rFonts w:ascii="Times New Roman" w:hAnsi="Times New Roman"/>
          <w:sz w:val="24"/>
        </w:rPr>
        <w:t xml:space="preserve"> has a direct and continuing interest in BPA’s Power Subscription Strategy.  The Commission has been involved in public proceedings conducted by BPA concerning its subscription strategy.  The Commission formally commented on BPA’s draft or proposed power subscription strategy in August and October 1998.  </w:t>
      </w:r>
      <w:r>
        <w:rPr/>
      </w:r>
    </w:p>
    <w:p>
      <w:r>
        <w:rPr>
          <w:color w:val="000000"/>
          <w:rFonts w:ascii="Times New Roman" w:hAnsi="Times New Roman"/>
          <w:sz w:val="24"/>
        </w:rPr>
        <w:t xml:space="preserve">Pursuant to Section 5 of the Northwest Power Act (16 U.S.C. § 839c), investor-owned utilities regulated by this Commission are entitled to purchase power from BPA.  The amount of power and the conditions under which it may be purchased will be determined in the proceeding that is the subject of the consolidated petitions for review.  The Power Subscription Strategy also provides that the Idaho Commission shall in conjunction with other state regulatory commissions, issue a recommendation to BPA concerning the allocation of federal system benefits among the regulated investor-owned utilities that choose to participate in subscription.</w:t>
      </w:r>
      <w:r>
        <w:rPr/>
      </w:r>
    </w:p>
    <w:p>
      <w:r>
        <w:rPr>
          <w:color w:val="000000"/>
          <w:rFonts w:ascii="Times New Roman" w:hAnsi="Times New Roman"/>
          <w:sz w:val="24"/>
        </w:rPr>
        <w:t xml:space="preserve">No other party represents the interest of the </w:t>
      </w:r>
      <w:r>
        <w:rPr>
          <w:color w:val="000000"/>
          <w:rFonts w:ascii="Times New Roman" w:hAnsi="Times New Roman"/>
          <w:sz w:val="24"/>
        </w:rPr>
        <w:t xml:space="preserve">Idaho Public Utilities Commission</w:t>
      </w:r>
      <w:r>
        <w:rPr>
          <w:color w:val="000000"/>
          <w:rFonts w:ascii="Times New Roman" w:hAnsi="Times New Roman"/>
          <w:sz w:val="24"/>
        </w:rPr>
        <w:t xml:space="preserve">.  Consequently, the </w:t>
      </w:r>
      <w:r>
        <w:rPr>
          <w:color w:val="000000"/>
          <w:rFonts w:ascii="Times New Roman" w:hAnsi="Times New Roman"/>
          <w:sz w:val="24"/>
        </w:rPr>
        <w:t xml:space="preserve">Idaho Public Utilities Commission</w:t>
      </w:r>
      <w:r>
        <w:rPr>
          <w:color w:val="000000"/>
          <w:rFonts w:ascii="Times New Roman" w:hAnsi="Times New Roman"/>
          <w:sz w:val="24"/>
        </w:rPr>
        <w:t xml:space="preserve"> respectfully moves the Court for leave to intervene in this consolidated proceeding and such intervention is in the public interest.</w:t>
      </w:r>
      <w:r>
        <w:rPr/>
      </w:r>
    </w:p>
    <w:p>
      <w:r>
        <w:rPr>
          <w:color w:val="000000"/>
          <w:rFonts w:ascii="Times New Roman" w:hAnsi="Times New Roman"/>
          <w:sz w:val="24"/>
        </w:rPr>
        <w:t xml:space="preserve">DATED this </w:t>
      </w:r>
      <w:r>
        <w:rPr>
          <w:color w:val="000000"/>
          <w:rFonts w:ascii="Times New Roman" w:hAnsi="Times New Roman"/>
          <w:sz w:val="24"/>
        </w:rPr>
        <w:t xml:space="preserve">                         </w:t>
      </w:r>
      <w:r>
        <w:rPr>
          <w:color w:val="000000"/>
          <w:rFonts w:ascii="Times New Roman" w:hAnsi="Times New Roman"/>
          <w:sz w:val="24"/>
        </w:rPr>
        <w:t xml:space="preserve"> day of April 1999.</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Attorneys General</w:t>
      </w:r>
      <w:r>
        <w:rPr/>
      </w:r>
    </w:p>
    <w:p>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r>
    </w:p>
    <w:p>
      <w:r>
        <w:rPr>
          <w:color w:val="000000"/>
          <w:rFonts w:ascii="Times New Roman" w:hAnsi="Times New Roman"/>
          <w:sz w:val="24"/>
        </w:rPr>
        <w:t xml:space="preserve">Attorneys for Intervenor, </w:t>
      </w:r>
      <w:r>
        <w:rPr/>
      </w:r>
    </w:p>
    <w:p>
      <w:r>
        <w:rPr>
          <w:color w:val="000000"/>
          <w:rFonts w:ascii="Times New Roman" w:hAnsi="Times New Roman"/>
          <w:sz w:val="24"/>
        </w:rPr>
        <w:t xml:space="preserve">Idaho Public Utilities Commission</w:t>
      </w:r>
      <w:r>
        <w:rPr/>
      </w:r>
    </w:p>
    <w:p>
      <w:r>
        <w:rPr/>
      </w:r>
    </w:p>
    <w:p>
      <w:r>
        <w:rPr/>
      </w:r>
    </w:p>
    <w:p>
      <w:r>
        <w:rPr>
          <w:color w:val="000000"/>
          <w:rFonts w:ascii="Times New Roman" w:hAnsi="Times New Roman"/>
          <w:sz w:val="16"/>
        </w:rPr>
        <w:t xml:space="preserve">vld/N:99-70268.int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