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AUTHORITY TO INCREASE ITS RATES AND CHARGES FOR ELECTRIC SERVICE TO CUSTOMERS IN THE STATE OF IDAHO BY INCLUSION OF THE TWIN FALLS PROJECT INVESTMENT AND THE ADDITIONAL SWAN FALLS PROJECT INVESTMENT IN REVENUE REQUIREMENT</w:t>
            </w:r>
            <w:r>
              <w:rPr/>
            </w:r>
          </w:p>
          <w:p>
            <w:r>
              <w:rPr>
                <w:color w:val="000000"/>
                <w:rFonts w:ascii="Times New Roman  (TT)" w:hAnsi="Times New Roman  (TT)"/>
                <w:sz w:val="24"/>
              </w:rPr>
              <w:t xml:space="preserve">                                                                </w:t>
            </w:r>
            <w:r>
              <w:rPr/>
            </w:r>
          </w:p>
          <w:p>
            <w:r>
              <w:rPr/>
            </w:r>
          </w:p>
          <w:p>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IPC-E-95-5</w:t>
            </w:r>
            <w:r>
              <w:rPr/>
            </w:r>
          </w:p>
          <w:p>
            <w:r>
              <w:rPr/>
            </w:r>
          </w:p>
          <w:p>
            <w:r>
              <w:rPr/>
            </w:r>
          </w:p>
          <w:p>
            <w:r>
              <w:rPr>
                <w:color w:val="000000"/>
                <w:rFonts w:ascii="Times New Roman  (TT)" w:hAnsi="Times New Roman  (TT)"/>
                <w:sz w:val="24"/>
              </w:rPr>
              <w:t xml:space="preserve">ORDER NO.  26055</w:t>
            </w:r>
            <w:r>
              <w:rPr/>
            </w:r>
          </w:p>
        </w:tc>
      </w:tr>
    </w:tbl>
    <w:p>
      <w:pPr/>
    </w:p>
    <w:p>
      <w:r>
        <w:rPr>
          <w:color w:val="000000"/>
          <w:rFonts w:ascii="Times New Roman  (TT)" w:hAnsi="Times New Roman  (TT)"/>
          <w:sz w:val="24"/>
        </w:rPr>
        <w:t xml:space="preserve">The Industrial Customers of Idaho Power petitioned to intervene in this case on June 9,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no party timely opposed this Petition to Intervene.</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the Industrial Customers of Idaho Power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r>
    </w:p>
    <w:p>
      <w:r>
        <w:rPr/>
      </w:r>
    </w:p>
    <w:p>
      <w:r>
        <w:rPr>
          <w:color w:val="000000"/>
          <w:rFonts w:ascii="Times New Roman  (TT)" w:hAnsi="Times New Roman  (TT)"/>
          <w:sz w:val="24"/>
        </w:rPr>
        <w:t xml:space="preserve">Peter J. Richardson</w:t>
      </w:r>
      <w:r>
        <w:rPr/>
      </w:r>
    </w:p>
    <w:p>
      <w:r>
        <w:rPr>
          <w:color w:val="000000"/>
          <w:rFonts w:ascii="Times New Roman  (TT)" w:hAnsi="Times New Roman  (TT)"/>
          <w:sz w:val="24"/>
        </w:rPr>
        <w:t xml:space="preserve">DAVIS WRIGHT TREMAINE</w:t>
      </w:r>
      <w:r>
        <w:rPr/>
      </w:r>
    </w:p>
    <w:p>
      <w:r>
        <w:rPr>
          <w:color w:val="000000"/>
          <w:rFonts w:ascii="Times New Roman  (TT)" w:hAnsi="Times New Roman  (TT)"/>
          <w:sz w:val="24"/>
        </w:rPr>
        <w:t xml:space="preserve">999 Main Street, Suite 911</w:t>
      </w:r>
      <w:r>
        <w:rPr/>
      </w:r>
    </w:p>
    <w:p>
      <w:r>
        <w:rPr>
          <w:color w:val="000000"/>
          <w:rFonts w:ascii="Times New Roman  (TT)" w:hAnsi="Times New Roman  (TT)"/>
          <w:sz w:val="24"/>
        </w:rPr>
        <w:t xml:space="preserve">Boise, ID 83702</w:t>
      </w:r>
      <w:r>
        <w:rPr/>
      </w:r>
    </w:p>
    <w:p>
      <w:r>
        <w:rPr/>
      </w:r>
    </w:p>
    <w:p>
      <w:r>
        <w:rPr/>
      </w:r>
    </w:p>
    <w:p>
      <w:r>
        <w:rPr>
          <w:color w:val="000000"/>
          <w:rFonts w:ascii="Times New Roman  (TT)" w:hAnsi="Times New Roman  (TT)"/>
          <w:sz w:val="24"/>
        </w:rPr>
        <w:t xml:space="preserve">Gary Saleba/Stuart Trippel</w:t>
      </w:r>
      <w:r>
        <w:rPr/>
      </w:r>
    </w:p>
    <w:p>
      <w:r>
        <w:rPr>
          <w:color w:val="000000"/>
          <w:rFonts w:ascii="Times New Roman  (TT)" w:hAnsi="Times New Roman  (TT)"/>
          <w:sz w:val="24"/>
        </w:rPr>
        <w:t xml:space="preserve">Economic and Engineering Services, Inc.</w:t>
      </w:r>
      <w:r>
        <w:rPr/>
      </w:r>
    </w:p>
    <w:p>
      <w:r>
        <w:rPr>
          <w:color w:val="000000"/>
          <w:rFonts w:ascii="Times New Roman  (TT)" w:hAnsi="Times New Roman  (TT)"/>
          <w:sz w:val="24"/>
        </w:rPr>
        <w:t xml:space="preserve">12011 Bel-Red Road, Suite 201</w:t>
      </w:r>
      <w:r>
        <w:rPr/>
      </w:r>
    </w:p>
    <w:p>
      <w:r>
        <w:rPr>
          <w:color w:val="000000"/>
          <w:rFonts w:ascii="Times New Roman  (TT)" w:hAnsi="Times New Roman  (TT)"/>
          <w:sz w:val="24"/>
        </w:rPr>
        <w:t xml:space="preserve">PO Box 1989</w:t>
      </w:r>
      <w:r>
        <w:rPr/>
      </w:r>
    </w:p>
    <w:p>
      <w:r>
        <w:rPr>
          <w:color w:val="000000"/>
          <w:rFonts w:ascii="Times New Roman  (TT)" w:hAnsi="Times New Roman  (TT)"/>
          <w:sz w:val="24"/>
        </w:rPr>
        <w:t xml:space="preserve">Bellevue, WA 98009</w:t>
      </w:r>
      <w:r>
        <w:rPr/>
      </w:r>
    </w:p>
    <w:p>
      <w:r>
        <w:rPr/>
      </w:r>
    </w:p>
    <w:p>
      <w:r>
        <w:rPr/>
      </w:r>
    </w:p>
    <w:p>
      <w:r>
        <w:rPr/>
      </w:r>
    </w:p>
    <w:p>
      <w:r>
        <w:rPr>
          <w:color w:val="000000"/>
          <w:rFonts w:ascii="Times New Roman  (TT)" w:hAnsi="Times New Roman  (TT)"/>
          <w:sz w:val="24"/>
        </w:rPr>
        <w:t xml:space="preserve">DONE by Order of the Idaho Public Utilities Commission at Boise, Idaho, this         day of  June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9"/>
        </w:rPr>
        <w:t xml:space="preserve">bls/O-ipce955.in2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