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p>
            <w:r>
              <w:rPr>
                <w:color w:val="000000"/>
                <w:rFonts w:ascii="Times New Roman  (TT)" w:hAnsi="Times New Roman  (TT)"/>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color w:val="000000"/>
                <w:rFonts w:ascii="Times New Roman  (TT)" w:hAnsi="Times New Roman  (TT)"/>
                <w:sz w:val="24"/>
              </w:rPr>
              <w:t xml:space="preserve">ORDER NO.  26059</w:t>
            </w:r>
            <w:r>
              <w:rPr/>
            </w:r>
          </w:p>
        </w:tc>
      </w:tr>
    </w:tbl>
    <w:p>
      <w:pPr/>
    </w:p>
    <w:p>
      <w:r>
        <w:rPr>
          <w:color w:val="000000"/>
          <w:rFonts w:ascii="Times New Roman  (TT)" w:hAnsi="Times New Roman  (TT)"/>
          <w:sz w:val="24"/>
        </w:rPr>
        <w:t xml:space="preserve">Micron Technology, Inc. petitioned to intervene in this case on June 14,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Micron Technology, Inc.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John J. McFadden</w:t>
      </w:r>
      <w:r>
        <w:rPr/>
      </w:r>
    </w:p>
    <w:p>
      <w:r>
        <w:rPr>
          <w:color w:val="000000"/>
          <w:rFonts w:ascii="Times New Roman  (TT)" w:hAnsi="Times New Roman  (TT)"/>
          <w:sz w:val="24"/>
        </w:rPr>
        <w:t xml:space="preserve">Moore &amp; McFadden, Chartered</w:t>
      </w:r>
      <w:r>
        <w:rPr/>
      </w:r>
    </w:p>
    <w:p>
      <w:r>
        <w:rPr>
          <w:color w:val="000000"/>
          <w:rFonts w:ascii="Times New Roman  (TT)" w:hAnsi="Times New Roman  (TT)"/>
          <w:sz w:val="24"/>
        </w:rPr>
        <w:t xml:space="preserve">999 Main Street, Suite 910</w:t>
      </w:r>
      <w:r>
        <w:rPr/>
      </w:r>
    </w:p>
    <w:p>
      <w:r>
        <w:rPr>
          <w:color w:val="000000"/>
          <w:rFonts w:ascii="Times New Roman  (TT)" w:hAnsi="Times New Roman  (TT)"/>
          <w:sz w:val="24"/>
        </w:rPr>
        <w:t xml:space="preserve">Boise, ID 83702</w:t>
      </w:r>
      <w:r>
        <w:rPr/>
      </w:r>
    </w:p>
    <w:p>
      <w:r>
        <w:rPr/>
      </w:r>
    </w:p>
    <w:p>
      <w:r>
        <w:rPr/>
      </w:r>
    </w:p>
    <w:p>
      <w:r>
        <w:rPr>
          <w:color w:val="000000"/>
          <w:rFonts w:ascii="Times New Roman  (TT)" w:hAnsi="Times New Roman  (TT)"/>
          <w:sz w:val="24"/>
        </w:rPr>
        <w:t xml:space="preserve">Ben Johnson Associates, Inc.</w:t>
      </w:r>
      <w:r>
        <w:rPr/>
      </w:r>
    </w:p>
    <w:p>
      <w:r>
        <w:rPr>
          <w:color w:val="000000"/>
          <w:rFonts w:ascii="Times New Roman  (TT)" w:hAnsi="Times New Roman  (TT)"/>
          <w:sz w:val="24"/>
        </w:rPr>
        <w:t xml:space="preserve">c/o Don Reading, Ph.D.</w:t>
      </w:r>
      <w:r>
        <w:rPr/>
      </w:r>
    </w:p>
    <w:p>
      <w:r>
        <w:rPr>
          <w:color w:val="000000"/>
          <w:rFonts w:ascii="Times New Roman  (TT)" w:hAnsi="Times New Roman  (TT)"/>
          <w:sz w:val="24"/>
        </w:rPr>
        <w:t xml:space="preserve">1311 North 18th Street</w:t>
      </w:r>
      <w:r>
        <w:rPr/>
      </w:r>
    </w:p>
    <w:p>
      <w:r>
        <w:rPr>
          <w:color w:val="000000"/>
          <w:rFonts w:ascii="Times New Roman  (TT)" w:hAnsi="Times New Roman  (TT)"/>
          <w:sz w:val="24"/>
        </w:rPr>
        <w:t xml:space="preserve">Boise, ID 83702</w:t>
      </w:r>
      <w:r>
        <w:rPr/>
      </w:r>
    </w:p>
    <w:p>
      <w:r>
        <w:rPr/>
      </w:r>
    </w:p>
    <w:p>
      <w:r>
        <w:rPr/>
      </w:r>
    </w:p>
    <w:p>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9"/>
        </w:rPr>
        <w:t xml:space="preserve">bls/O-ipce955.in6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