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Courier New  (TT)" w:hAnsi="Courier New  (TT)"/>
          <w:sz w:val="24"/>
        </w:rPr>
        <w:t xml:space="preserve">SCOTT WOODBURY</w:t>
      </w:r>
      <w:r>
        <w:rPr/>
      </w:r>
    </w:p>
    <w:p>
      <w:r>
        <w:rPr>
          <w:color w:val="000000"/>
          <w:rFonts w:ascii="Courier New  (TT)" w:hAnsi="Courier New  (TT)"/>
          <w:sz w:val="24"/>
        </w:rPr>
        <w:t xml:space="preserve">DEPUTY ATTORNEY GENERAL</w:t>
      </w:r>
      <w:r>
        <w:rPr/>
      </w:r>
    </w:p>
    <w:p>
      <w:r>
        <w:rPr>
          <w:color w:val="000000"/>
          <w:rFonts w:ascii="Courier New  (TT)" w:hAnsi="Courier New  (TT)"/>
          <w:sz w:val="24"/>
        </w:rPr>
        <w:t xml:space="preserve">IDAHO PUBLIC UTILITIES COMMISSION</w:t>
      </w:r>
      <w:r>
        <w:rPr/>
      </w:r>
    </w:p>
    <w:p>
      <w:r>
        <w:rPr>
          <w:color w:val="000000"/>
          <w:rFonts w:ascii="Courier New  (TT)" w:hAnsi="Courier New  (TT)"/>
          <w:sz w:val="24"/>
        </w:rPr>
        <w:t xml:space="preserve">472 WEST WASHINGTON STREET</w:t>
      </w:r>
      <w:r>
        <w:rPr/>
      </w:r>
    </w:p>
    <w:p>
      <w:r>
        <w:rPr>
          <w:color w:val="000000"/>
          <w:rFonts w:ascii="Courier New  (TT)" w:hAnsi="Courier New  (TT)"/>
          <w:sz w:val="24"/>
        </w:rPr>
        <w:t xml:space="preserve">PO BOX 83720</w:t>
      </w:r>
      <w:r>
        <w:rPr/>
      </w:r>
    </w:p>
    <w:p>
      <w:r>
        <w:rPr>
          <w:color w:val="000000"/>
          <w:rFonts w:ascii="Courier New  (TT)" w:hAnsi="Courier New  (TT)"/>
          <w:sz w:val="24"/>
        </w:rPr>
        <w:t xml:space="preserve">BOISE,  IDAHO  83720-0074</w:t>
      </w:r>
      <w:r>
        <w:rPr/>
      </w:r>
    </w:p>
    <w:p>
      <w:r>
        <w:rPr>
          <w:color w:val="000000"/>
          <w:rFonts w:ascii="Courier New  (TT)" w:hAnsi="Courier New  (TT)"/>
          <w:sz w:val="24"/>
        </w:rPr>
        <w:t xml:space="preserve">(208) 334-0320</w:t>
      </w:r>
      <w:r>
        <w:rPr/>
      </w:r>
    </w:p>
    <w:p>
      <w:r>
        <w:rPr/>
      </w:r>
    </w:p>
    <w:p>
      <w:r>
        <w:rPr>
          <w:color w:val="000000"/>
          <w:rFonts w:ascii="Courier New  (TT)" w:hAnsi="Courier New  (TT)"/>
          <w:sz w:val="24"/>
        </w:rPr>
        <w:t xml:space="preserve">Street Address for Express Mail:</w:t>
      </w:r>
      <w:r>
        <w:rPr/>
      </w:r>
    </w:p>
    <w:p>
      <w:r>
        <w:rPr>
          <w:color w:val="000000"/>
          <w:rFonts w:ascii="Courier New  (TT)" w:hAnsi="Courier New  (TT)"/>
          <w:sz w:val="24"/>
        </w:rPr>
        <w:t xml:space="preserve">472 W WASHINGTON</w:t>
      </w:r>
      <w:r>
        <w:rPr/>
      </w:r>
    </w:p>
    <w:p>
      <w:r>
        <w:rPr>
          <w:color w:val="000000"/>
          <w:rFonts w:ascii="Courier New  (TT)" w:hAnsi="Courier New  (TT)"/>
          <w:sz w:val="24"/>
        </w:rPr>
        <w:t xml:space="preserve">BOISE ID  83702-5983</w:t>
      </w:r>
      <w:r>
        <w:rPr/>
      </w:r>
    </w:p>
    <w:p>
      <w:r>
        <w:rPr/>
      </w:r>
    </w:p>
    <w:p>
      <w:r>
        <w:rPr>
          <w:color w:val="000000"/>
          <w:rFonts w:ascii="Courier New  (TT)" w:hAnsi="Courier New  (TT)"/>
          <w:sz w:val="24"/>
        </w:rPr>
        <w:t xml:space="preserve">Attorney for the Commission Staff</w:t>
      </w:r>
      <w:r>
        <w:rPr/>
      </w:r>
    </w:p>
    <w:p>
      <w:r>
        <w:rPr/>
      </w:r>
    </w:p>
    <w:p>
      <w:r>
        <w:rPr/>
      </w:r>
    </w:p>
    <w:p>
      <w:r>
        <w:rPr/>
      </w:r>
    </w:p>
    <w:p>
      <w:r>
        <w:rPr>
          <w:color w:val="000000"/>
          <w:rFonts w:ascii="Courier New  (TT)" w:hAnsi="Courier New  (TT)"/>
          <w:sz w:val="24"/>
        </w:rPr>
        <w:t xml:space="preserve">BEFORE  THE  IDAHO  PUBLIC  UTILITIES  COMMISSION</w:t>
      </w:r>
      <w:r>
        <w:rPr/>
      </w:r>
    </w:p>
    <w:p>
      <w:r>
        <w:rPr/>
      </w:r>
    </w:p>
    <w:p>
      <w:r>
        <w:rPr/>
      </w:r>
    </w:p>
    <w:p>
      <w:r>
        <w:rPr>
          <w:color w:val="000000"/>
          <w:rFonts w:ascii="Courier New  (TT)" w:hAnsi="Courier New  (TT)"/>
          <w:sz w:val="24"/>
        </w:rPr>
        <w:t xml:space="preserve">  </w:t>
      </w:r>
      <w:r>
        <w:rPr/>
      </w:r>
    </w:p>
    <w:p>
      <w:r>
        <w:rPr>
          <w:color w:val="000000"/>
          <w:rFonts w:ascii="Courier New  (TT)" w:hAnsi="Courier New  (TT)"/>
          <w:sz w:val="24"/>
        </w:rPr>
        <w:t xml:space="preserve">IN THE MATTER OF THE ANNUAL)</w:t>
      </w:r>
      <w:r>
        <w:rPr/>
      </w:r>
    </w:p>
    <w:p>
      <w:r>
        <w:rPr>
          <w:color w:val="000000"/>
          <w:rFonts w:ascii="Courier New  (TT)" w:hAnsi="Courier New  (TT)"/>
          <w:sz w:val="24"/>
        </w:rPr>
        <w:t xml:space="preserve">REVISION AND UPDATED CALCULATION)CASE  NOS.  WWP-E-95-3</w:t>
      </w:r>
      <w:r>
        <w:rPr/>
      </w:r>
    </w:p>
    <w:p>
      <w:r>
        <w:rPr>
          <w:color w:val="000000"/>
          <w:rFonts w:ascii="Courier New  (TT)" w:hAnsi="Courier New  (TT)"/>
          <w:sz w:val="24"/>
        </w:rPr>
        <w:t xml:space="preserve">OF THE ADJUSTABLE PORTION OF THE)IPC-E-95-7</w:t>
      </w:r>
      <w:r>
        <w:rPr/>
      </w:r>
    </w:p>
    <w:p>
      <w:r>
        <w:rPr>
          <w:color w:val="000000"/>
          <w:rFonts w:ascii="Courier New  (TT)" w:hAnsi="Courier New  (TT)"/>
          <w:sz w:val="24"/>
        </w:rPr>
        <w:t xml:space="preserve">AVOIDED COST RATES FOR THE)UPL-E-95-2</w:t>
      </w:r>
      <w:r>
        <w:rPr/>
      </w:r>
    </w:p>
    <w:p>
      <w:r>
        <w:rPr>
          <w:color w:val="000000"/>
          <w:rFonts w:ascii="Courier New  (TT)" w:hAnsi="Courier New  (TT)"/>
          <w:sz w:val="24"/>
        </w:rPr>
        <w:t xml:space="preserve">WASHINGTON WATER POWER COMPANY,)</w:t>
      </w:r>
      <w:r>
        <w:rPr/>
      </w:r>
    </w:p>
    <w:p>
      <w:r>
        <w:rPr>
          <w:color w:val="000000"/>
          <w:rFonts w:ascii="Courier New  (TT)" w:hAnsi="Courier New  (TT)"/>
          <w:sz w:val="24"/>
        </w:rPr>
        <w:t xml:space="preserve">FOR IDAHO POWER COMPANY, AND )</w:t>
      </w:r>
      <w:r>
        <w:rPr/>
      </w:r>
    </w:p>
    <w:p>
      <w:r>
        <w:rPr>
          <w:color w:val="000000"/>
          <w:rFonts w:ascii="Courier New  (TT)" w:hAnsi="Courier New  (TT)"/>
          <w:sz w:val="24"/>
        </w:rPr>
        <w:t xml:space="preserve">FOR PACIFICORP DBA UTAH POWER &amp;)COMMENTS OF</w:t>
      </w:r>
      <w:r>
        <w:rPr/>
      </w:r>
    </w:p>
    <w:p>
      <w:r>
        <w:rPr>
          <w:color w:val="000000"/>
          <w:rFonts w:ascii="Courier New  (TT)" w:hAnsi="Courier New  (TT)"/>
          <w:sz w:val="24"/>
        </w:rPr>
        <w:t xml:space="preserve">LIGHT COMPANY.)THE COMMISSION</w:t>
      </w:r>
      <w:r>
        <w:rPr/>
      </w:r>
    </w:p>
    <w:p>
      <w:r>
        <w:rPr>
          <w:color w:val="000000"/>
          <w:rFonts w:ascii="Courier New  (TT)" w:hAnsi="Courier New  (TT)"/>
          <w:sz w:val="24"/>
        </w:rPr>
        <w:t xml:space="preserve">______________________________________)STAFF</w:t>
      </w:r>
      <w:r>
        <w:rPr/>
      </w:r>
    </w:p>
    <w:p>
      <w:r>
        <w:rPr/>
      </w:r>
    </w:p>
    <w:p>
      <w:r>
        <w:rPr/>
      </w:r>
    </w:p>
    <w:p>
      <w:r>
        <w:rPr/>
      </w:r>
    </w:p>
    <w:p>
      <w:r>
        <w:rPr>
          <w:color w:val="000000"/>
          <w:rFonts w:ascii="Courier New  (TT)" w:hAnsi="Courier New  (TT)"/>
          <w:sz w:val="24"/>
        </w:rPr>
        <w:t xml:space="preserve">On May 30, 1995, the Washington Water Power Company (Water Power; Company) filed with the Idaho Public Utilities Commission (Commission) annual revised and updated calculations for the adjustable portion of avoided cost rates.  Water power submitted two sets of adjustable rate calculations, one for coal (Colstrip), the other for gas (Sumas).  The annual adjustable rate calculation based on Colstrip was addressed in Order No. 26080.  The Commission has solicited comments on the method of proposed change to the adjustable portion of avoided cost rates which under the new and recently approved avoided cost methodology is based on Sumas gas prices.</w:t>
      </w:r>
      <w:r>
        <w:rPr/>
      </w:r>
    </w:p>
    <w:p>
      <w:r>
        <w:rPr>
          <w:color w:val="000000"/>
          <w:rFonts w:ascii="Courier New  (TT)" w:hAnsi="Courier New  (TT)"/>
          <w:sz w:val="24"/>
        </w:rPr>
        <w:t xml:space="preserve">COMES  NOW</w:t>
      </w:r>
      <w:r>
        <w:rPr>
          <w:color w:val="000000"/>
          <w:rFonts w:ascii="Courier New  (TT)" w:hAnsi="Courier New  (TT)"/>
          <w:sz w:val="24"/>
        </w:rPr>
        <w:t xml:space="preserve">  the Staff of the Idaho Public Utilities Commission (Staff), by and through its Attorney of record, Scott Woodbury, Deputy Attorney General, and submits the </w:t>
      </w:r>
      <w:r>
        <w:rPr/>
      </w:r>
    </w:p>
    <w:p>
      <w:r>
        <w:rPr/>
      </w:r>
    </w:p>
    <w:p>
      <w:r>
        <w:rPr>
          <w:color w:val="000000"/>
          <w:rFonts w:ascii="Courier New  (TT)" w:hAnsi="Courier New  (TT)"/>
          <w:sz w:val="24"/>
        </w:rPr>
        <w:t xml:space="preserve">following  comments for the Commission’s consideration in Case Nos. WWP-E-95-3, </w:t>
      </w:r>
      <w:r>
        <w:rPr/>
      </w:r>
    </w:p>
    <w:p>
      <w:r>
        <w:rPr>
          <w:color w:val="000000"/>
          <w:rFonts w:ascii="Courier New  (TT)" w:hAnsi="Courier New  (TT)"/>
          <w:sz w:val="24"/>
        </w:rPr>
        <w:t xml:space="preserve">IPC-E-95-7, and UPL-E-95-2.</w:t>
      </w:r>
      <w:r>
        <w:rPr/>
      </w:r>
    </w:p>
    <w:p>
      <w:r>
        <w:rPr>
          <w:color w:val="000000"/>
          <w:rFonts w:ascii="Courier New  (TT)" w:hAnsi="Courier New  (TT)"/>
          <w:sz w:val="24"/>
        </w:rPr>
        <w:t xml:space="preserve">The Commission is advised that Staff consulted with Water Power prior to the Company's submittal of the annual revisions and updated calculations.  The methodology employed in the updated calculations was initially suggested by Staff, and subsequently agreed to by the Company.  Consequently, Staff agrees with the updated calculations, both in terms of the numbers submitted and in terms of the methodology employed.</w:t>
      </w:r>
      <w:r>
        <w:rPr/>
      </w:r>
    </w:p>
    <w:p>
      <w:r>
        <w:rPr>
          <w:color w:val="000000"/>
          <w:rFonts w:ascii="Courier New  (TT)" w:hAnsi="Courier New  (TT)"/>
          <w:sz w:val="24"/>
        </w:rPr>
        <w:t xml:space="preserve"> One closely related issue which should be separately addressed and resolved is whether updated Sumas gas prices should be used each year in establishing the adjustable portion of rates for</w:t>
      </w:r>
      <w:r>
        <w:rPr>
          <w:color w:val="000000"/>
          <w:rFonts w:ascii="Courier New  (TT)" w:hAnsi="Courier New  (TT)"/>
          <w:sz w:val="24"/>
        </w:rPr>
        <w:t xml:space="preserve"> non-fueled</w:t>
      </w:r>
      <w:r>
        <w:rPr>
          <w:color w:val="000000"/>
          <w:rFonts w:ascii="Courier New  (TT)" w:hAnsi="Courier New  (TT)"/>
          <w:sz w:val="24"/>
        </w:rPr>
        <w:t xml:space="preserve"> projects.  </w:t>
      </w:r>
      <w:r>
        <w:rPr>
          <w:color w:val="000000"/>
          <w:rFonts w:ascii="Courier New  (TT)" w:hAnsi="Courier New  (TT)"/>
          <w:sz w:val="24"/>
        </w:rPr>
        <w:t xml:space="preserve">Clearly, the adjustable component of avoided costs is intended to capture changes in the cost of natural gas and should be applied to </w:t>
      </w:r>
      <w:r>
        <w:rPr>
          <w:color w:val="000000"/>
          <w:rFonts w:ascii="Courier New  (TT)" w:hAnsi="Courier New  (TT)"/>
          <w:sz w:val="24"/>
        </w:rPr>
        <w:t xml:space="preserve">fueled</w:t>
      </w:r>
      <w:r>
        <w:rPr>
          <w:color w:val="000000"/>
          <w:rFonts w:ascii="Courier New  (TT)" w:hAnsi="Courier New  (TT)"/>
          <w:sz w:val="24"/>
        </w:rPr>
        <w:t xml:space="preserve"> rates.  However, </w:t>
      </w:r>
      <w:r>
        <w:rPr>
          <w:color w:val="000000"/>
          <w:rFonts w:ascii="Courier New  (TT)" w:hAnsi="Courier New  (TT)"/>
          <w:sz w:val="24"/>
        </w:rPr>
        <w:t xml:space="preserve">non-fueled</w:t>
      </w:r>
      <w:r>
        <w:rPr>
          <w:color w:val="000000"/>
          <w:rFonts w:ascii="Courier New  (TT)" w:hAnsi="Courier New  (TT)"/>
          <w:sz w:val="24"/>
        </w:rPr>
        <w:t xml:space="preserve"> rates do not include an adjustable component since a starting gas price is assumed and escalated at an established rate of six percent.  It has never been addressed whether the starting fuel price assumed for </w:t>
      </w:r>
      <w:r>
        <w:rPr>
          <w:color w:val="000000"/>
          <w:rFonts w:ascii="Courier New  (TT)" w:hAnsi="Courier New  (TT)"/>
          <w:sz w:val="24"/>
        </w:rPr>
        <w:t xml:space="preserve">non-fueled</w:t>
      </w:r>
      <w:r>
        <w:rPr>
          <w:color w:val="000000"/>
          <w:rFonts w:ascii="Courier New  (TT)" w:hAnsi="Courier New  (TT)"/>
          <w:sz w:val="24"/>
        </w:rPr>
        <w:t xml:space="preserve"> rates should be re-set annually based on the indexed gas price in each year or left unchanged from the price set in the most recent avoided cost proceedings.  Staff raises this issue as a prelude to a more detailed description that it will separately address and include in proposed adjustments to the avoided cost model.</w:t>
      </w:r>
      <w:r>
        <w:rPr/>
      </w:r>
    </w:p>
    <w:p>
      <w:r>
        <w:rPr/>
      </w:r>
    </w:p>
    <w:p>
      <w:r>
        <w:rPr>
          <w:color w:val="000000"/>
          <w:rFonts w:ascii="Courier New  (TT)" w:hAnsi="Courier New  (TT)"/>
          <w:sz w:val="24"/>
        </w:rPr>
        <w:t xml:space="preserve">DATED</w:t>
      </w:r>
      <w:r>
        <w:rPr>
          <w:color w:val="000000"/>
          <w:rFonts w:ascii="Courier New  (TT)" w:hAnsi="Courier New  (TT)"/>
          <w:sz w:val="24"/>
        </w:rPr>
        <w:t xml:space="preserve">  at Boise, Idaho, this            day of July 1995.</w:t>
      </w:r>
      <w:r>
        <w:rPr/>
      </w:r>
    </w:p>
    <w:p>
      <w:r>
        <w:rPr/>
      </w:r>
    </w:p>
    <w:p>
      <w:r>
        <w:rPr/>
      </w:r>
    </w:p>
    <w:p>
      <w:r>
        <w:rPr/>
      </w:r>
    </w:p>
    <w:p>
      <w:r>
        <w:rPr>
          <w:color w:val="000000"/>
          <w:rFonts w:ascii="Courier New  (TT)" w:hAnsi="Courier New  (TT)"/>
          <w:sz w:val="24"/>
        </w:rPr>
        <w:t xml:space="preserve">______________________________________</w:t>
      </w:r>
      <w:r>
        <w:rPr/>
      </w:r>
    </w:p>
    <w:p>
      <w:r>
        <w:rPr>
          <w:color w:val="000000"/>
          <w:rFonts w:ascii="Courier New  (TT)" w:hAnsi="Courier New  (TT)"/>
          <w:sz w:val="24"/>
        </w:rPr>
        <w:t xml:space="preserve">Scott Woodbury</w:t>
      </w:r>
      <w:r>
        <w:rPr/>
      </w:r>
    </w:p>
    <w:p>
      <w:r>
        <w:rPr>
          <w:color w:val="000000"/>
          <w:rFonts w:ascii="Courier New  (TT)" w:hAnsi="Courier New  (TT)"/>
          <w:sz w:val="24"/>
        </w:rPr>
        <w:t xml:space="preserve">Deputy Attorney General</w:t>
      </w:r>
      <w:r>
        <w:rPr/>
      </w:r>
    </w:p>
    <w:p>
      <w:r>
        <w:rPr/>
      </w:r>
    </w:p>
    <w:p>
      <w:r>
        <w:rPr/>
      </w:r>
    </w:p>
    <w:p>
      <w:r>
        <w:rPr/>
      </w:r>
    </w:p>
    <w:p>
      <w:r>
        <w:rPr>
          <w:color w:val="000000"/>
          <w:rFonts w:ascii="Courier New  (TT)" w:hAnsi="Courier New  (TT)"/>
          <w:sz w:val="24"/>
        </w:rPr>
        <w:t xml:space="preserve">_______________________________________</w:t>
      </w:r>
      <w:r>
        <w:rPr/>
      </w:r>
    </w:p>
    <w:p>
      <w:r>
        <w:rPr>
          <w:color w:val="000000"/>
          <w:rFonts w:ascii="Courier New  (TT)" w:hAnsi="Courier New  (TT)"/>
          <w:sz w:val="24"/>
        </w:rPr>
        <w:t xml:space="preserve">Rick Sterling</w:t>
      </w:r>
      <w:r>
        <w:rPr/>
      </w:r>
    </w:p>
    <w:p>
      <w:r>
        <w:rPr>
          <w:color w:val="000000"/>
          <w:rFonts w:ascii="Courier New  (TT)" w:hAnsi="Courier New  (TT)"/>
          <w:sz w:val="24"/>
        </w:rPr>
        <w:t xml:space="preserve">Staff Engineer</w:t>
      </w:r>
      <w:r>
        <w:rPr/>
      </w:r>
    </w:p>
    <w:p>
      <w:r>
        <w:rPr/>
      </w:r>
    </w:p>
    <w:p>
      <w:r>
        <w:rPr/>
      </w:r>
    </w:p>
    <w:p>
      <w:r>
        <w:rPr/>
      </w:r>
    </w:p>
    <w:p>
      <w:r>
        <w:rPr/>
      </w:r>
    </w:p>
    <w:p>
      <w:r>
        <w:rPr/>
      </w:r>
    </w:p>
    <w:p>
      <w:r>
        <w:rPr/>
      </w:r>
    </w:p>
    <w:p>
      <w:r>
        <w:rPr/>
      </w:r>
    </w:p>
    <w:p>
      <w:r>
        <w:rPr>
          <w:color w:val="000000"/>
          <w:rFonts w:ascii="Courier New  (TT)" w:hAnsi="Courier New  (TT)"/>
          <w:sz w:val="16"/>
        </w:rPr>
        <w:t xml:space="preserve">wwpe953,ipce957,uple952.sw/umisc:gdk</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