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AN ACCOUNTING ORDER TO DEFER AND AMORTIZE EXTRAORDINARY COSTS OF CORPORATE REORGANIZATION AND APPROVAL TO MODIFY AMORTIZATION METHODS FOR ACCUMULATED DEFERRED INVESTMENT TAX CREDITS</w:t>
            </w:r>
            <w:r>
              <w:rPr/>
            </w:r>
          </w:p>
          <w:p>
            <w:r>
              <w:rPr>
                <w:color w:val="000000"/>
                <w:rFonts w:ascii="Times New Roman  (TT)" w:hAnsi="Times New Roman  (TT)"/>
                <w:sz w:val="24"/>
              </w:rPr>
              <w:t xml:space="preserve">                                                                 </w:t>
            </w:r>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IPC-E-95-11</w:t>
            </w:r>
            <w:r>
              <w:rPr/>
            </w:r>
          </w:p>
          <w:p>
            <w:r>
              <w:rPr/>
            </w:r>
          </w:p>
          <w:p>
            <w:r>
              <w:rPr/>
            </w:r>
          </w:p>
          <w:p>
            <w:r>
              <w:rPr>
                <w:color w:val="000000"/>
                <w:rFonts w:ascii="Times New Roman  (TT)" w:hAnsi="Times New Roman  (TT)"/>
                <w:sz w:val="24"/>
              </w:rPr>
              <w:t xml:space="preserve">ORDER NO.  26128</w:t>
            </w:r>
            <w:r>
              <w:rPr/>
            </w:r>
          </w:p>
        </w:tc>
      </w:tr>
    </w:tbl>
    <w:p>
      <w:pPr/>
    </w:p>
    <w:p>
      <w:r>
        <w:rPr>
          <w:color w:val="000000"/>
          <w:rFonts w:ascii="Times New Roman  (TT)" w:hAnsi="Times New Roman  (TT)"/>
          <w:sz w:val="24"/>
        </w:rPr>
        <w:t xml:space="preserve">FMC Corporation petitioned to intervene in this case on August 11, 1995, pursuant to Rules of Procedure 71 through 75 of the Idaho Public Utilities Commission, IDAPA 31.01.01.071-75.</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We find that no party timely opposed this Petition to Intervene.</w:t>
      </w:r>
      <w:r>
        <w:rPr/>
      </w:r>
    </w:p>
    <w:p>
      <w:r>
        <w:rPr>
          <w:color w:val="000000"/>
          <w:rFonts w:ascii="Times New Roman  (TT)" w:hAnsi="Times New Roman  (TT)"/>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Petition to Intervene filed by FMC Corporation is hereby granted.</w:t>
      </w:r>
      <w:r>
        <w:rPr/>
      </w:r>
    </w:p>
    <w:p>
      <w:r>
        <w:rPr>
          <w:color w:val="000000"/>
          <w:rFonts w:ascii="Times New Roman  (TT)" w:hAnsi="Times New Roman  (TT)"/>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TT)" w:hAnsi="Times New Roman  (TT)"/>
          <w:sz w:val="24"/>
        </w:rPr>
        <w:t xml:space="preserve">Conley Ward</w:t>
      </w:r>
      <w:r>
        <w:rPr/>
      </w:r>
    </w:p>
    <w:p>
      <w:r>
        <w:rPr>
          <w:color w:val="000000"/>
          <w:rFonts w:ascii="Times New Roman  (TT)" w:hAnsi="Times New Roman  (TT)"/>
          <w:sz w:val="24"/>
        </w:rPr>
        <w:t xml:space="preserve">GIVENS PURSLEY &amp; HUNTLEY </w:t>
      </w:r>
      <w:r>
        <w:rPr>
          <w:color w:val="000000"/>
          <w:rFonts w:ascii="Times New Roman  (TT)" w:hAnsi="Times New Roman  (TT)"/>
          <w:sz w:val="20"/>
        </w:rPr>
        <w:t xml:space="preserve">LLP</w:t>
      </w:r>
      <w:r>
        <w:rPr/>
      </w:r>
    </w:p>
    <w:p>
      <w:r>
        <w:rPr>
          <w:color w:val="000000"/>
          <w:rFonts w:ascii="Times New Roman  (TT)" w:hAnsi="Times New Roman  (TT)"/>
          <w:sz w:val="24"/>
        </w:rPr>
        <w:t xml:space="preserve">277 North 6th Street, Suite 200</w:t>
      </w:r>
      <w:r>
        <w:rPr/>
      </w:r>
    </w:p>
    <w:p>
      <w:r>
        <w:rPr>
          <w:color w:val="000000"/>
          <w:rFonts w:ascii="Times New Roman  (TT)" w:hAnsi="Times New Roman  (TT)"/>
          <w:sz w:val="24"/>
        </w:rPr>
        <w:t xml:space="preserve">PO Box 2720</w:t>
      </w:r>
      <w:r>
        <w:rPr/>
      </w:r>
    </w:p>
    <w:p>
      <w:r>
        <w:rPr>
          <w:color w:val="000000"/>
          <w:rFonts w:ascii="Times New Roman  (TT)" w:hAnsi="Times New Roman  (TT)"/>
          <w:sz w:val="24"/>
        </w:rPr>
        <w:t xml:space="preserve">Boise, ID 83702</w:t>
      </w:r>
      <w:r>
        <w:rPr/>
      </w:r>
    </w:p>
    <w:p>
      <w:r>
        <w:rPr/>
      </w:r>
    </w:p>
    <w:p>
      <w:r>
        <w:rPr>
          <w:color w:val="000000"/>
          <w:rFonts w:ascii="Times New Roman  (TT)" w:hAnsi="Times New Roman  (TT)"/>
          <w:sz w:val="24"/>
        </w:rPr>
        <w:t xml:space="preserve">Robert Mills</w:t>
      </w:r>
      <w:r>
        <w:rPr/>
      </w:r>
    </w:p>
    <w:p>
      <w:r>
        <w:rPr>
          <w:color w:val="000000"/>
          <w:rFonts w:ascii="Times New Roman  (TT)" w:hAnsi="Times New Roman  (TT)"/>
          <w:sz w:val="24"/>
        </w:rPr>
        <w:t xml:space="preserve">FMC CORPORATION</w:t>
      </w:r>
      <w:r>
        <w:rPr/>
      </w:r>
    </w:p>
    <w:p>
      <w:r>
        <w:rPr>
          <w:color w:val="000000"/>
          <w:rFonts w:ascii="Times New Roman  (TT)" w:hAnsi="Times New Roman  (TT)"/>
          <w:sz w:val="24"/>
        </w:rPr>
        <w:t xml:space="preserve">Highway 30, West Pocatello</w:t>
      </w:r>
      <w:r>
        <w:rPr/>
      </w:r>
    </w:p>
    <w:p>
      <w:r>
        <w:rPr>
          <w:color w:val="000000"/>
          <w:rFonts w:ascii="Times New Roman  (TT)" w:hAnsi="Times New Roman  (TT)"/>
          <w:sz w:val="24"/>
        </w:rPr>
        <w:t xml:space="preserve">PO Box 4111</w:t>
      </w:r>
      <w:r>
        <w:rPr/>
      </w:r>
    </w:p>
    <w:p>
      <w:r>
        <w:rPr>
          <w:color w:val="000000"/>
          <w:rFonts w:ascii="Times New Roman  (TT)" w:hAnsi="Times New Roman  (TT)"/>
          <w:sz w:val="24"/>
        </w:rPr>
        <w:t xml:space="preserve">Pocatello, ID 83202</w:t>
      </w:r>
      <w:r>
        <w:rPr/>
      </w:r>
    </w:p>
    <w:p>
      <w:r>
        <w:rPr/>
      </w:r>
    </w:p>
    <w:p>
      <w:r>
        <w:rPr/>
      </w:r>
    </w:p>
    <w:p>
      <w:r>
        <w:rPr>
          <w:color w:val="000000"/>
          <w:rFonts w:ascii="Times New Roman  (TT)" w:hAnsi="Times New Roman  (TT)"/>
          <w:sz w:val="24"/>
        </w:rPr>
        <w:t xml:space="preserve">DONE by Order of the Idaho Public Utilities Commission at Boise, Idaho, this         day of  August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r>
    </w:p>
    <w:p>
      <w:r>
        <w:rPr/>
      </w:r>
    </w:p>
    <w:p>
      <w:r>
        <w:rPr>
          <w:color w:val="000000"/>
          <w:rFonts w:ascii="Times New Roman  (TT)" w:hAnsi="Times New Roman  (TT)"/>
          <w:sz w:val="24"/>
        </w:rPr>
        <w:t xml:space="preserve">bls/O-ipce9511.in1</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