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  (TT)" w:hAnsi="Times New Roman  (TT)"/>
          <w:sz w:val="24"/>
        </w:rPr>
        <w:t xml:space="preserve">MEMORANDUM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COMMISSIONER HANSEN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cc:Bev Barker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Gary Richardson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FROM:BRAD PURDY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DATE:AUGUST 23, 1995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RE:CASE NO. IPC-E-95-11:  SCHEDULING OF PUBLIC HEARINGS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You asked that I attempt to determine what effect Idaho Power’s corporate reorganization will have on customer service:  specifically, whether the Company intends to close any of its field offices.  Attached to this memo is Idaho Power’s response to my inquiry.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Based on the Company’s response, do you wish to conduct hearings for the purpose of receiving public testimony?  If so, when and where should those hearings be conducted?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Brad Purdy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16"/>
        </w:rPr>
        <w:t xml:space="preserve">vld//M-IPC-E-95-11.bp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