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6"/>
          <w:vertAlign w:val="superscript"/>
        </w:rPr>
        <w:t xml:space="preserve">(text box: 1)</w:t>
      </w:r>
      <w:r>
        <w:rPr>
          <w:color w:val="000000"/>
          <w:rFonts w:ascii="Times New Roman" w:hAnsi="Times New Roman"/>
          <w:sz w:val="26"/>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IPC-E-95-18</w:t>
            </w:r>
            <w:r>
              <w:rPr>
                <w:vertAlign w:val="baseline"/>
              </w:rPr>
            </w:r>
          </w:p>
          <w:p>
            <w:r>
              <w:rPr>
                <w:vertAlign w:val="baseline"/>
              </w:rPr>
            </w:r>
          </w:p>
          <w:p>
            <w:r>
              <w:rPr>
                <w:color w:val="000000"/>
                <w:rFonts w:ascii="Times New Roman" w:hAnsi="Times New Roman"/>
                <w:sz w:val="24"/>
                <w:vertAlign w:val="baseline"/>
              </w:rPr>
              <w:t xml:space="preserve">NOTICE OF POST-HEARING BRIEFINGS</w:t>
            </w:r>
            <w:r>
              <w:rPr>
                <w:vertAlign w:val="baseline"/>
              </w:rPr>
            </w:r>
          </w:p>
          <w:p>
            <w:r>
              <w:rPr>
                <w:vertAlign w:val="baseline"/>
              </w:rPr>
            </w:r>
          </w:p>
          <w:p>
            <w:r>
              <w:rPr>
                <w:color w:val="000000"/>
                <w:rFonts w:ascii="Times New Roman" w:hAnsi="Times New Roman"/>
                <w:sz w:val="24"/>
                <w:vertAlign w:val="baseline"/>
              </w:rPr>
              <w:t xml:space="preserve">ORDER NO.  26522</w:t>
            </w:r>
            <w:r>
              <w:rPr>
                <w:vertAlign w:val="baseline"/>
              </w:rPr>
            </w:r>
          </w:p>
        </w:tc>
      </w:tr>
    </w:tbl>
    <w:p>
      <w:pPr/>
    </w:p>
    <w:p>
      <w:r>
        <w:rPr>
          <w:vertAlign w:val="baseline"/>
        </w:rPr>
      </w:r>
    </w:p>
    <w:p>
      <w:r>
        <w:rPr>
          <w:vertAlign w:val="baseline"/>
        </w:rPr>
      </w:r>
    </w:p>
    <w:p>
      <w:r>
        <w:rPr>
          <w:color w:val="000000"/>
          <w:rFonts w:ascii="Times New Roman" w:hAnsi="Times New Roman"/>
          <w:sz w:val="22"/>
          <w:vertAlign w:val="baseline"/>
        </w:rPr>
        <w:t xml:space="preserve">On December 8, 1995, Idaho Power Company filed an Application for approval of modifications to its Tariff No. 101, Rule H, providing for charges for the construction of distribution line installations or alterations.  Idaho Power proposes to shift the cost for new service attachments and distribution line installations or alterations from its revenue requirement to the new customer requesting the construction.  On April 4, 1996, the Commission issued a Notice of Scheduling and Notice of Hearings in this case.  The Commission conducted one technical hearing on June 25, 1996, and a public hearing  in Pocatello on July 11, 1996, and will convene a second technical hearing, as well as a public hearing, on August 6, 1996.  </w:t>
      </w:r>
      <w:r>
        <w:rPr>
          <w:vertAlign w:val="baseline"/>
        </w:rPr>
      </w:r>
    </w:p>
    <w:p>
      <w:r>
        <w:rPr>
          <w:color w:val="000000"/>
          <w:rFonts w:ascii="Times New Roman" w:hAnsi="Times New Roman"/>
          <w:sz w:val="22"/>
          <w:vertAlign w:val="baseline"/>
        </w:rPr>
        <w:t xml:space="preserve">On March 5, 1996, the Idaho Supreme Court issued its opinion in </w:t>
      </w:r>
      <w:r>
        <w:rPr>
          <w:color w:val="000000"/>
          <w:rFonts w:ascii="Times New Roman" w:hAnsi="Times New Roman"/>
          <w:sz w:val="22"/>
          <w:vertAlign w:val="baseline"/>
        </w:rPr>
        <w:t xml:space="preserve">Building Contractors Association v.  IPUC and Boise Water Corp., ___ </w:t>
      </w:r>
      <w:r>
        <w:rPr>
          <w:color w:val="000000"/>
          <w:rFonts w:ascii="Times New Roman" w:hAnsi="Times New Roman"/>
          <w:sz w:val="22"/>
          <w:vertAlign w:val="baseline"/>
        </w:rPr>
        <w:t xml:space="preserve">Idaho ___, 916 P.2d 1259 (1996), which discusses the Commission’s authority to approve hook-up fees.  The Court invalidated fees that placed an unfair portion of new plant costs on new customers stating that “[t]o the extent the fee increase disproportionately allocates new plant facility costs solely to Boise Water customers connecting new service from July 25, 1994, forward, the increase unlawfully discriminates against the new customers.”  </w:t>
      </w:r>
      <w:r>
        <w:rPr>
          <w:color w:val="000000"/>
          <w:rFonts w:ascii="Times New Roman" w:hAnsi="Times New Roman"/>
          <w:sz w:val="22"/>
          <w:vertAlign w:val="baseline"/>
        </w:rPr>
        <w:t xml:space="preserve">Boise Water</w:t>
      </w:r>
      <w:r>
        <w:rPr>
          <w:color w:val="000000"/>
          <w:rFonts w:ascii="Times New Roman" w:hAnsi="Times New Roman"/>
          <w:sz w:val="22"/>
          <w:vertAlign w:val="baseline"/>
        </w:rPr>
        <w:t xml:space="preserve">, 916 P.2d at 1260.</w:t>
      </w:r>
      <w:r>
        <w:rPr>
          <w:vertAlign w:val="baseline"/>
        </w:rPr>
      </w:r>
    </w:p>
    <w:p>
      <w:r>
        <w:rPr>
          <w:color w:val="000000"/>
          <w:rFonts w:ascii="Times New Roman" w:hAnsi="Times New Roman"/>
          <w:sz w:val="22"/>
          <w:vertAlign w:val="baseline"/>
        </w:rPr>
        <w:t xml:space="preserve">Since the issuance of  the Supreme Court opinion, some parties have suggested the </w:t>
      </w:r>
      <w:r>
        <w:rPr>
          <w:color w:val="000000"/>
          <w:rFonts w:ascii="Times New Roman" w:hAnsi="Times New Roman"/>
          <w:sz w:val="22"/>
          <w:vertAlign w:val="baseline"/>
        </w:rPr>
        <w:t xml:space="preserve">Boise Water</w:t>
      </w:r>
      <w:r>
        <w:rPr>
          <w:color w:val="000000"/>
          <w:rFonts w:ascii="Times New Roman" w:hAnsi="Times New Roman"/>
          <w:sz w:val="22"/>
          <w:vertAlign w:val="baseline"/>
        </w:rPr>
        <w:t xml:space="preserve"> decision may affect this case.  During oral argument before the Commission on March 6, 1996, a day after the Supreme Court decision was issued, counsel for Idaho Building Contractors Association suggested the </w:t>
      </w:r>
      <w:r>
        <w:rPr>
          <w:color w:val="000000"/>
          <w:rFonts w:ascii="Times New Roman" w:hAnsi="Times New Roman"/>
          <w:sz w:val="22"/>
          <w:vertAlign w:val="baseline"/>
        </w:rPr>
        <w:t xml:space="preserve">Boise Water</w:t>
      </w:r>
      <w:r>
        <w:rPr>
          <w:color w:val="000000"/>
          <w:rFonts w:ascii="Times New Roman" w:hAnsi="Times New Roman"/>
          <w:sz w:val="22"/>
          <w:vertAlign w:val="baseline"/>
        </w:rPr>
        <w:t xml:space="preserve"> decision had an impact on the Application filed in this case.  However, no motion has been filed by any party, and currently there is no filing raising this issue.  Nonethe­less, we believe fair questions are raised by Idaho Power’s proposed tariff filings and the decision of the Supreme Court in</w:t>
      </w:r>
      <w:r>
        <w:rPr>
          <w:color w:val="000000"/>
          <w:rFonts w:ascii="Times New Roman" w:hAnsi="Times New Roman"/>
          <w:sz w:val="22"/>
          <w:vertAlign w:val="baseline"/>
        </w:rPr>
        <w:t xml:space="preserve"> Boise Water</w:t>
      </w:r>
      <w:r>
        <w:rPr>
          <w:color w:val="000000"/>
          <w:rFonts w:ascii="Times New Roman" w:hAnsi="Times New Roman"/>
          <w:sz w:val="22"/>
          <w:vertAlign w:val="baseline"/>
        </w:rPr>
        <w:t xml:space="preserve">.  Accordingly, it is appropriate for the Commission to consider whether and to what extent the filing of this Application is affected by the opinion in </w:t>
      </w:r>
      <w:r>
        <w:rPr>
          <w:color w:val="000000"/>
          <w:rFonts w:ascii="Times New Roman" w:hAnsi="Times New Roman"/>
          <w:sz w:val="22"/>
          <w:vertAlign w:val="baseline"/>
        </w:rPr>
        <w:t xml:space="preserve">Boise Water</w:t>
      </w:r>
      <w:r>
        <w:rPr>
          <w:color w:val="000000"/>
          <w:rFonts w:ascii="Times New Roman" w:hAnsi="Times New Roman"/>
          <w:sz w:val="22"/>
          <w:vertAlign w:val="baseline"/>
        </w:rPr>
        <w:t xml:space="preserve">.  By this Order, we are designating this as an issue to be considered and briefed after the August 6 hearing.</w:t>
      </w:r>
      <w:r>
        <w:rPr>
          <w:vertAlign w:val="baseline"/>
        </w:rPr>
      </w:r>
    </w:p>
    <w:p>
      <w:r>
        <w:rPr>
          <w:vertAlign w:val="baseline"/>
        </w:rPr>
      </w:r>
    </w:p>
    <w:p>
      <w:r>
        <w:rPr>
          <w:color w:val="000000"/>
          <w:rFonts w:ascii="Times New Roman" w:hAnsi="Times New Roman"/>
          <w:sz w:val="22"/>
          <w:vertAlign w:val="baseline"/>
        </w:rPr>
        <w:t xml:space="preserve">N O T I C E</w:t>
      </w:r>
      <w:r>
        <w:rPr>
          <w:vertAlign w:val="baseline"/>
        </w:rPr>
      </w:r>
    </w:p>
    <w:p>
      <w:r>
        <w:rPr>
          <w:color w:val="000000"/>
          <w:rFonts w:ascii="Times New Roman" w:hAnsi="Times New Roman"/>
          <w:sz w:val="22"/>
          <w:vertAlign w:val="baseline"/>
        </w:rPr>
        <w:t xml:space="preserve">YOU ARE HEREBY NOTIFIED that all parties of record are invited to file post-hearing briefs addressing the issues raised by the Supreme Court decision in  </w:t>
      </w:r>
      <w:r>
        <w:rPr>
          <w:color w:val="000000"/>
          <w:rFonts w:ascii="Times New Roman" w:hAnsi="Times New Roman"/>
          <w:sz w:val="22"/>
          <w:vertAlign w:val="baseline"/>
        </w:rPr>
        <w:t xml:space="preserve">Boise Water. </w:t>
      </w:r>
      <w:r>
        <w:rPr>
          <w:color w:val="000000"/>
          <w:rFonts w:ascii="Times New Roman" w:hAnsi="Times New Roman"/>
          <w:sz w:val="22"/>
          <w:vertAlign w:val="baseline"/>
        </w:rPr>
        <w:t xml:space="preserve"> The Commission is considering whether and to what extent the filing of the Application in this case, Case No. IPC-E-95-18, is affected by the opinion in </w:t>
      </w:r>
      <w:r>
        <w:rPr>
          <w:color w:val="000000"/>
          <w:rFonts w:ascii="Times New Roman" w:hAnsi="Times New Roman"/>
          <w:sz w:val="22"/>
          <w:vertAlign w:val="baseline"/>
        </w:rPr>
        <w:t xml:space="preserve">Boise Water</w:t>
      </w:r>
      <w:r>
        <w:rPr>
          <w:color w:val="000000"/>
          <w:rFonts w:ascii="Times New Roman" w:hAnsi="Times New Roman"/>
          <w:sz w:val="22"/>
          <w:vertAlign w:val="baseline"/>
        </w:rPr>
        <w:t xml:space="preserve">.  Post-hearing briefs are due within twenty-one (21) days after the close of the technical hearing scheduled for August 6, 1996.  Each party may file a responsive brief within seven (7) days after the deadline for the initial briefs.</w:t>
      </w:r>
      <w:r>
        <w:rPr>
          <w:vertAlign w:val="baseline"/>
        </w:rPr>
      </w:r>
    </w:p>
    <w:p>
      <w:r>
        <w:rPr>
          <w:vertAlign w:val="baseline"/>
        </w:rPr>
      </w:r>
    </w:p>
    <w:p>
      <w:r>
        <w:rPr>
          <w:color w:val="000000"/>
          <w:rFonts w:ascii="Times New Roman" w:hAnsi="Times New Roman"/>
          <w:sz w:val="22"/>
          <w:vertAlign w:val="baseline"/>
        </w:rPr>
        <w:t xml:space="preserve">O R D E R</w:t>
      </w:r>
      <w:r>
        <w:rPr>
          <w:vertAlign w:val="baseline"/>
        </w:rPr>
      </w:r>
    </w:p>
    <w:p>
      <w:r>
        <w:rPr>
          <w:color w:val="000000"/>
          <w:rFonts w:ascii="Times New Roman" w:hAnsi="Times New Roman"/>
          <w:sz w:val="22"/>
          <w:vertAlign w:val="baseline"/>
        </w:rPr>
        <w:t xml:space="preserve">IT IS HEREBY ORDERED that all parties to the case are invited to file post-hearing written briefs within twenty-one (21) days of the close of the technical hearing discussing the appli­cability of the </w:t>
      </w:r>
      <w:r>
        <w:rPr>
          <w:color w:val="000000"/>
          <w:rFonts w:ascii="Times New Roman" w:hAnsi="Times New Roman"/>
          <w:sz w:val="22"/>
          <w:vertAlign w:val="baseline"/>
        </w:rPr>
        <w:t xml:space="preserve">Boise Water</w:t>
      </w:r>
      <w:r>
        <w:rPr>
          <w:color w:val="000000"/>
          <w:rFonts w:ascii="Times New Roman" w:hAnsi="Times New Roman"/>
          <w:sz w:val="22"/>
          <w:vertAlign w:val="baseline"/>
        </w:rPr>
        <w:t xml:space="preserve"> decision to this case.  Each party may file a responsive brief within seven (7) days after the deadline for the initial briefs.</w:t>
      </w:r>
      <w:r>
        <w:rPr>
          <w:vertAlign w:val="baseline"/>
        </w:rPr>
      </w:r>
    </w:p>
    <w:p>
      <w:r>
        <w:rPr>
          <w:vertAlign w:val="baseline"/>
        </w:rPr>
      </w:r>
    </w:p>
    <w:p>
      <w:r>
        <w:rPr>
          <w:color w:val="000000"/>
          <w:rFonts w:ascii="Times New Roman" w:hAnsi="Times New Roman"/>
          <w:sz w:val="22"/>
          <w:vertAlign w:val="baseline"/>
        </w:rPr>
        <w:t xml:space="preserve">DONE by Order of the Idaho Public Utilities Commission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2"/>
          <w:vertAlign w:val="baseline"/>
        </w:rPr>
        <w:t xml:space="preserve">                                                                                        </w:t>
      </w:r>
      <w:r>
        <w:rPr>
          <w:color w:val="000000"/>
          <w:rFonts w:ascii="Times New Roman" w:hAnsi="Times New Roman"/>
          <w:sz w:val="22"/>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2"/>
          <w:vertAlign w:val="baseline"/>
        </w:rPr>
        <w:t xml:space="preserve">                                                                                        </w:t>
      </w:r>
      <w:r>
        <w:rPr>
          <w:color w:val="000000"/>
          <w:rFonts w:ascii="Times New Roman" w:hAnsi="Times New Roman"/>
          <w:sz w:val="22"/>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2"/>
          <w:vertAlign w:val="baseline"/>
        </w:rPr>
        <w:t xml:space="preserve">                                                                                        </w:t>
      </w:r>
      <w:r>
        <w:rPr>
          <w:vertAlign w:val="baseline"/>
        </w:rPr>
      </w:r>
    </w:p>
    <w:p>
      <w:r>
        <w:rPr>
          <w:color w:val="000000"/>
          <w:rFonts w:ascii="Times New Roman" w:hAnsi="Times New Roman"/>
          <w:sz w:val="22"/>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2"/>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2"/>
          <w:vertAlign w:val="baseline"/>
        </w:rPr>
        <w:t xml:space="preserve">                                                                 </w:t>
      </w:r>
      <w:r>
        <w:rPr>
          <w:vertAlign w:val="baseline"/>
        </w:rPr>
      </w:r>
    </w:p>
    <w:p>
      <w:r>
        <w:rPr>
          <w:color w:val="000000"/>
          <w:rFonts w:ascii="Times New Roman" w:hAnsi="Times New Roman"/>
          <w:sz w:val="22"/>
          <w:vertAlign w:val="baseline"/>
        </w:rPr>
        <w:t xml:space="preserve">Myrna J. Walters</w:t>
      </w:r>
      <w:r>
        <w:rPr>
          <w:vertAlign w:val="baseline"/>
        </w:rPr>
      </w:r>
    </w:p>
    <w:p>
      <w:r>
        <w:rPr>
          <w:color w:val="000000"/>
          <w:rFonts w:ascii="Times New Roman" w:hAnsi="Times New Roman"/>
          <w:sz w:val="22"/>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vld/O:IPC-E-95-18.sh2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