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26780</w:t>
      </w:r>
      <w:r>
        <w:rPr>
          <w:vertAlign w:val="baseline"/>
        </w:rPr>
      </w:r>
    </w:p>
    <w:p>
      <w:r>
        <w:rPr>
          <w:vertAlign w:val="baseline"/>
        </w:rPr>
      </w:r>
    </w:p>
    <w:p>
      <w:r>
        <w:rPr>
          <w:color w:val="000000"/>
          <w:rFonts w:ascii="Times New Roman" w:hAnsi="Times New Roman"/>
          <w:sz w:val="26"/>
          <w:vertAlign w:val="baseline"/>
        </w:rPr>
        <w:t xml:space="preserve">TABLE OF CONTENTS</w:t>
      </w:r>
      <w:r>
        <w:rPr>
          <w:vertAlign w:val="baseline"/>
        </w:rPr>
      </w:r>
    </w:p>
    <w:p>
      <w:r>
        <w:rPr>
          <w:color w:val="000000"/>
          <w:rFonts w:ascii="Times New Roman" w:hAnsi="Times New Roman"/>
          <w:sz w:val="24"/>
          <w:vertAlign w:val="baseline"/>
        </w:rPr>
        <w:t xml:space="preserve">INTRODUCTION1</w:t>
      </w:r>
      <w:r>
        <w:rPr>
          <w:vertAlign w:val="baseline"/>
        </w:rPr>
      </w:r>
    </w:p>
    <w:p>
      <w:r>
        <w:rPr>
          <w:color w:val="000000"/>
          <w:rFonts w:ascii="Times New Roman" w:hAnsi="Times New Roman"/>
          <w:sz w:val="24"/>
          <w:vertAlign w:val="baseline"/>
        </w:rPr>
        <w:t xml:space="preserve">I.  PROCEDURAL HISTORY1</w:t>
      </w:r>
      <w:r>
        <w:rPr>
          <w:vertAlign w:val="baseline"/>
        </w:rPr>
      </w:r>
    </w:p>
    <w:p>
      <w:r>
        <w:rPr>
          <w:color w:val="000000"/>
          <w:rFonts w:ascii="Times New Roman" w:hAnsi="Times New Roman"/>
          <w:sz w:val="24"/>
          <w:vertAlign w:val="baseline"/>
        </w:rPr>
        <w:t xml:space="preserve">II. IDAHO POWER'S PROPOSAL3</w:t>
      </w:r>
      <w:r>
        <w:rPr>
          <w:vertAlign w:val="baseline"/>
        </w:rPr>
      </w:r>
    </w:p>
    <w:p>
      <w:r>
        <w:rPr>
          <w:color w:val="000000"/>
          <w:rFonts w:ascii="Times New Roman" w:hAnsi="Times New Roman"/>
          <w:sz w:val="24"/>
          <w:vertAlign w:val="baseline"/>
        </w:rPr>
        <w:t xml:space="preserve">III.  IMPACT OF SUPREME COURT DECISION ON APPLICATION6</w:t>
      </w:r>
      <w:r>
        <w:rPr>
          <w:vertAlign w:val="baseline"/>
        </w:rPr>
      </w:r>
    </w:p>
    <w:p>
      <w:r>
        <w:rPr>
          <w:color w:val="000000"/>
          <w:rFonts w:ascii="Times New Roman" w:hAnsi="Times New Roman"/>
          <w:sz w:val="24"/>
          <w:vertAlign w:val="baseline"/>
        </w:rPr>
        <w:t xml:space="preserve">IV.  ISSUES RAISED BY APPLICATION11</w:t>
      </w:r>
      <w:r>
        <w:rPr>
          <w:vertAlign w:val="baseline"/>
        </w:rPr>
      </w:r>
    </w:p>
    <w:p>
      <w:r>
        <w:rPr>
          <w:color w:val="000000"/>
          <w:rFonts w:ascii="Times New Roman" w:hAnsi="Times New Roman"/>
          <w:sz w:val="24"/>
          <w:vertAlign w:val="baseline"/>
        </w:rPr>
        <w:t xml:space="preserve">A.  Motion to Reopen the Record11</w:t>
      </w:r>
      <w:r>
        <w:rPr>
          <w:vertAlign w:val="baseline"/>
        </w:rPr>
      </w:r>
    </w:p>
    <w:p>
      <w:r>
        <w:rPr>
          <w:color w:val="000000"/>
          <w:rFonts w:ascii="Times New Roman" w:hAnsi="Times New Roman"/>
          <w:sz w:val="24"/>
          <w:vertAlign w:val="baseline"/>
        </w:rPr>
        <w:t xml:space="preserve">B.  Average Unit Costs v. Work Order Costs12</w:t>
      </w:r>
      <w:r>
        <w:rPr>
          <w:vertAlign w:val="baseline"/>
        </w:rPr>
      </w:r>
    </w:p>
    <w:p>
      <w:r>
        <w:rPr>
          <w:color w:val="000000"/>
          <w:rFonts w:ascii="Times New Roman" w:hAnsi="Times New Roman"/>
          <w:sz w:val="24"/>
          <w:vertAlign w:val="baseline"/>
        </w:rPr>
        <w:t xml:space="preserve">C.  Allowances14</w:t>
      </w:r>
      <w:r>
        <w:rPr>
          <w:vertAlign w:val="baseline"/>
        </w:rPr>
      </w:r>
    </w:p>
    <w:p>
      <w:r>
        <w:rPr>
          <w:color w:val="000000"/>
          <w:rFonts w:ascii="Times New Roman" w:hAnsi="Times New Roman"/>
          <w:sz w:val="24"/>
          <w:vertAlign w:val="baseline"/>
        </w:rPr>
        <w:t xml:space="preserve">D.  Refund Policy16</w:t>
      </w:r>
      <w:r>
        <w:rPr>
          <w:vertAlign w:val="baseline"/>
        </w:rPr>
      </w:r>
    </w:p>
    <w:p>
      <w:r>
        <w:rPr>
          <w:color w:val="000000"/>
          <w:rFonts w:ascii="Times New Roman" w:hAnsi="Times New Roman"/>
          <w:sz w:val="24"/>
          <w:vertAlign w:val="baseline"/>
        </w:rPr>
        <w:t xml:space="preserve">E.  Engineering Charge &amp; General Overhead17</w:t>
      </w:r>
      <w:r>
        <w:rPr>
          <w:vertAlign w:val="baseline"/>
        </w:rPr>
      </w:r>
    </w:p>
    <w:p>
      <w:r>
        <w:rPr>
          <w:color w:val="000000"/>
          <w:rFonts w:ascii="Times New Roman" w:hAnsi="Times New Roman"/>
          <w:sz w:val="24"/>
          <w:vertAlign w:val="baseline"/>
        </w:rPr>
        <w:t xml:space="preserve">F.  Omitted Sections and Service Attachment Charge18</w:t>
      </w:r>
      <w:r>
        <w:rPr>
          <w:vertAlign w:val="baseline"/>
        </w:rPr>
      </w:r>
    </w:p>
    <w:p>
      <w:r>
        <w:rPr>
          <w:color w:val="000000"/>
          <w:rFonts w:ascii="Times New Roman" w:hAnsi="Times New Roman"/>
          <w:sz w:val="24"/>
          <w:vertAlign w:val="baseline"/>
        </w:rPr>
        <w:t xml:space="preserve">V.  INTERVENOR FUNDING19</w:t>
      </w:r>
      <w:r>
        <w:rPr>
          <w:vertAlign w:val="baseline"/>
        </w:rPr>
      </w:r>
    </w:p>
    <w:p>
      <w:r>
        <w:rPr>
          <w:color w:val="000000"/>
          <w:rFonts w:ascii="Times New Roman" w:hAnsi="Times New Roman"/>
          <w:sz w:val="24"/>
          <w:vertAlign w:val="baseline"/>
        </w:rPr>
        <w:t xml:space="preserve">VI. ULTIMATE FINDINGS OF FACT AND CONCLUSIONS OF LAW21</w:t>
      </w:r>
      <w:r>
        <w:rPr>
          <w:vertAlign w:val="baseline"/>
        </w:rPr>
      </w:r>
    </w:p>
    <w:p>
      <w:r>
        <w:rPr>
          <w:color w:val="000000"/>
          <w:rFonts w:ascii="Times New Roman" w:hAnsi="Times New Roman"/>
          <w:sz w:val="24"/>
          <w:vertAlign w:val="baseline"/>
        </w:rPr>
        <w:t xml:space="preserve">O R D E R21</w:t>
      </w:r>
      <w:r>
        <w:rPr>
          <w:vertAlign w:val="baseline"/>
        </w:rPr>
      </w:r>
    </w:p>
    <w:p>
      <w:r>
        <w:rPr>
          <w:color w:val="000000"/>
          <w:rFonts w:ascii="Times New Roman" w:hAnsi="Times New Roman"/>
          <w:sz w:val="26"/>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26780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INTRODUCTION</w:t>
      </w:r>
      <w:r>
        <w:rPr>
          <w:vertAlign w:val="baseline"/>
        </w:rPr>
      </w:r>
    </w:p>
    <w:p>
      <w:r>
        <w:rPr>
          <w:color w:val="000000"/>
          <w:rFonts w:ascii="Times New Roman" w:hAnsi="Times New Roman"/>
          <w:sz w:val="24"/>
          <w:vertAlign w:val="baseline"/>
        </w:rPr>
        <w:t xml:space="preserve">Idaho Power Company filed an Application for approval of modifications to its Tariff No. 101, Rule H, providing for charges for the construction of distribution line installations or alterations.  Idaho Power proposes to shift more of the cost of new service attachments and distribution line installations or alterations from the system revenue requirement to  new customers requesting the construction.  The Commission held several hearings in this matter in Boise and Pocatello, Idaho, as well as post hearing briefing.  In this Order we conclude that Idaho Power’s Application is not precluded by the Supreme Court decision in </w:t>
      </w:r>
      <w:r>
        <w:rPr>
          <w:color w:val="000000"/>
          <w:rFonts w:ascii="Times New Roman" w:hAnsi="Times New Roman"/>
          <w:sz w:val="24"/>
          <w:vertAlign w:val="baseline"/>
        </w:rPr>
        <w:t xml:space="preserve">Boise Water, infra</w:t>
      </w:r>
      <w:r>
        <w:rPr>
          <w:color w:val="000000"/>
          <w:rFonts w:ascii="Times New Roman" w:hAnsi="Times New Roman"/>
          <w:sz w:val="24"/>
          <w:vertAlign w:val="baseline"/>
        </w:rPr>
        <w:t xml:space="preserve">.  We grant Idaho Power’s Application for modification to its Rule H Tariff.  Specifically, we approve the change from average unit cost to work order costs, approve a slight change to the allowances, modify the refund policy, approve changes to the engineering charge and overhead fees and address other miscellaneous provisions of the tariff.  We further grant the Building Contractor’s motion for intervenor funding.</w:t>
      </w:r>
      <w:r>
        <w:rPr>
          <w:vertAlign w:val="baseline"/>
        </w:rPr>
      </w:r>
    </w:p>
    <w:p>
      <w:r>
        <w:rPr>
          <w:vertAlign w:val="baseline"/>
        </w:rPr>
      </w:r>
    </w:p>
    <w:p>
      <w:r>
        <w:rPr>
          <w:color w:val="000000"/>
          <w:rFonts w:ascii="Times New Roman" w:hAnsi="Times New Roman"/>
          <w:sz w:val="24"/>
          <w:vertAlign w:val="baseline"/>
        </w:rPr>
        <w:t xml:space="preserve">I.  PROCEDURAL HISTORY</w:t>
      </w:r>
      <w:r>
        <w:rPr>
          <w:vertAlign w:val="baseline"/>
        </w:rPr>
      </w:r>
    </w:p>
    <w:p>
      <w:r>
        <w:rPr>
          <w:color w:val="000000"/>
          <w:rFonts w:ascii="Times New Roman" w:hAnsi="Times New Roman"/>
          <w:sz w:val="24"/>
          <w:vertAlign w:val="baseline"/>
        </w:rPr>
        <w:t xml:space="preserve">On December 8, 1995, Idaho Power filed an Application for approval of modifications  to its Tariff No. 101, Rule H.    Idaho Power proposes to shift more of the cost of new service attachments and distribution line installations or alterations from the system revenue requirement to the new customer or customers creating the expenditures by requiring contributions for new service attachments and/or distribution line installations or alterations.  On January 3, 1996, the Commission issued a Notice of Application and Notice of Workshop.  </w:t>
      </w:r>
      <w:r>
        <w:rPr>
          <w:vertAlign w:val="baseline"/>
        </w:rPr>
      </w:r>
    </w:p>
    <w:p>
      <w:r>
        <w:rPr>
          <w:color w:val="000000"/>
          <w:rFonts w:ascii="Times New Roman" w:hAnsi="Times New Roman"/>
          <w:sz w:val="24"/>
          <w:vertAlign w:val="baseline"/>
        </w:rPr>
        <w:t xml:space="preserve">At the request of the applicant, Commission Staff conducted several workshops with representatives of Idaho Power and members of the public to discuss the Application and alternative proposals. Workshops were held on January 23, February 15, and March 19, 1996 in Boise, Idaho and on March 26, 1996 in Pocatello, Idaho.</w:t>
      </w:r>
      <w:r>
        <w:rPr>
          <w:vertAlign w:val="baseline"/>
        </w:rPr>
      </w:r>
    </w:p>
    <w:p>
      <w:r>
        <w:rPr>
          <w:color w:val="000000"/>
          <w:rFonts w:ascii="Times New Roman" w:hAnsi="Times New Roman"/>
          <w:sz w:val="24"/>
          <w:vertAlign w:val="baseline"/>
        </w:rPr>
        <w:t xml:space="preserve">The following parties were designated as intervenors to this case:  Idaho Building Contractors Association (Building Contractors) represented by Dean J. Miller, Esq.; American Heritage, Inc. represented by Douglas Balfour, Esq.; Life Style Homes and Building Contractors of Southeast Idaho represented by Darris Ellis; Mountain Park Estates represented by Cynthia Ellis; and Industrial Customers of Idaho Power represented by Peter Richardson, Esq. The petitioner, Idaho Power, was represented by Larry Ripley, Esq. and the Commission Staff was represented by Susan E. Hamlin, Esq.</w:t>
      </w:r>
      <w:r>
        <w:rPr>
          <w:vertAlign w:val="baseline"/>
        </w:rPr>
      </w:r>
    </w:p>
    <w:p>
      <w:r>
        <w:rPr>
          <w:color w:val="000000"/>
          <w:rFonts w:ascii="Times New Roman" w:hAnsi="Times New Roman"/>
          <w:sz w:val="24"/>
          <w:vertAlign w:val="baseline"/>
        </w:rPr>
        <w:t xml:space="preserve">On February 12, 1996, the Building Contractors filed a Motion with the Commission to dismiss the Application filed by Idaho Power. The Building Contractors argued that the Application was a collateral attack upon and was precluded by Commission Order No. 26216.  Among other things, Order No. 26216 authorized a rate moratorium and provided that base rates could not be changed prior to January 1, 2000, subject to certain exceptions.  On March 5, 1996, the Commission conducted an oral argument on the Motion.  The Commission issued Order No. 26364 on March 13, 1996, denying the Building Contractors’ Motion to Dismiss on the grounds that the proposed line extension fees are not base rates, and therefore, the proposed changes to the line extension tariff are not precluded by Order No. 26216. </w:t>
      </w:r>
      <w:r>
        <w:rPr>
          <w:vertAlign w:val="baseline"/>
        </w:rPr>
      </w:r>
    </w:p>
    <w:p>
      <w:r>
        <w:rPr>
          <w:color w:val="000000"/>
          <w:rFonts w:ascii="Times New Roman" w:hAnsi="Times New Roman"/>
          <w:sz w:val="24"/>
          <w:vertAlign w:val="baseline"/>
        </w:rPr>
        <w:t xml:space="preserve">On April 4, 1996, the Commission issued Notice of Scheduling and Notice of Hearings.  Due to a substantial revision in the original Application, the Commission conducted bifurcated technical hearings.  During the first hearing on June 25, 1996, Idaho Power presented its revised position in the form of testimony, and Intervenors and Staff  had an opportunity to cross-examine the Company’s witnesses.  During the second hearing held on August 6, Staff and Building Contractors presented testimony and all parties had an opportunity to present rebuttal testimony.  The Commission also conducted public hearings on this matter on July 11, 1996 in Pocatello, Idaho, and on August 6, 1996 in Boise, Idaho.  </w:t>
      </w:r>
      <w:r>
        <w:rPr>
          <w:vertAlign w:val="baseline"/>
        </w:rPr>
      </w:r>
    </w:p>
    <w:p>
      <w:r>
        <w:rPr>
          <w:color w:val="000000"/>
          <w:rFonts w:ascii="Times New Roman" w:hAnsi="Times New Roman"/>
          <w:sz w:val="24"/>
          <w:vertAlign w:val="baseline"/>
        </w:rPr>
        <w:t xml:space="preserve">On July 19, 1996, the Commission issued Order No. 26522 scheduling post hearing briefings in this case.  All parties of record were invited to file post hearing briefings addressing the issue raised by the Supreme Court decision in </w:t>
      </w:r>
      <w:r>
        <w:rPr>
          <w:color w:val="000000"/>
          <w:rFonts w:ascii="Times New Roman" w:hAnsi="Times New Roman"/>
          <w:sz w:val="24"/>
          <w:vertAlign w:val="baseline"/>
        </w:rPr>
        <w:t xml:space="preserve">Building Contractors Association v. IPUC and Boise Water Corporation</w:t>
      </w:r>
      <w:r>
        <w:rPr>
          <w:color w:val="000000"/>
          <w:rFonts w:ascii="Times New Roman" w:hAnsi="Times New Roman"/>
          <w:sz w:val="24"/>
          <w:vertAlign w:val="baseline"/>
        </w:rPr>
        <w:t xml:space="preserve">, 128 Idaho 534, 916 P.2d 1259 (1996).  Post hearing briefs were due September 5, 1996, and responsive briefs were due September 12, 1996.  Idaho Power, the Commission Staff and the Building Contractors filed post hearing briefs addressing the issue raised by the Commission. </w:t>
      </w:r>
      <w:r>
        <w:rPr>
          <w:vertAlign w:val="baseline"/>
        </w:rPr>
      </w:r>
    </w:p>
    <w:p>
      <w:r>
        <w:rPr>
          <w:color w:val="000000"/>
          <w:rFonts w:ascii="Times New Roman" w:hAnsi="Times New Roman"/>
          <w:sz w:val="24"/>
          <w:vertAlign w:val="baseline"/>
        </w:rPr>
        <w:t xml:space="preserve">On September 12, 1996, the Building Contractors filed a Petition for Intervenor Funding.  On September 26, 1996, Idaho Power filed a response to the Building Contractors’ Petition.  </w:t>
      </w:r>
      <w:r>
        <w:rPr>
          <w:vertAlign w:val="baseline"/>
        </w:rPr>
      </w:r>
    </w:p>
    <w:p>
      <w:r>
        <w:rPr>
          <w:color w:val="000000"/>
          <w:rFonts w:ascii="Times New Roman" w:hAnsi="Times New Roman"/>
          <w:sz w:val="24"/>
          <w:vertAlign w:val="baseline"/>
        </w:rPr>
        <w:t xml:space="preserve">On September 30, 1996, Idaho Power filed a Motion to reopen the record for receipt of an Affidavit to correct an error the Company had discovered in the proposed line extension allowance for three phase service to Schedule 7, Schedule 9 and Schedule 24 customers.   On October 3, 1996, Staff responded to Idaho Power Company’s Motion to Reopen the Record and indicated that it agreed with augmentation of the record by the affidavit filed by the Company.   No other parties filed a response to Idaho Power Company’s Motion. </w:t>
      </w:r>
      <w:r>
        <w:rPr>
          <w:vertAlign w:val="baseline"/>
        </w:rPr>
      </w:r>
    </w:p>
    <w:p>
      <w:r>
        <w:rPr>
          <w:vertAlign w:val="baseline"/>
        </w:rPr>
      </w:r>
    </w:p>
    <w:p>
      <w:r>
        <w:rPr>
          <w:color w:val="000000"/>
          <w:rFonts w:ascii="Times New Roman" w:hAnsi="Times New Roman"/>
          <w:sz w:val="24"/>
          <w:vertAlign w:val="baseline"/>
        </w:rPr>
        <w:t xml:space="preserve">II. IDAHO POWER’S PROPOSAL</w:t>
      </w:r>
      <w:r>
        <w:rPr>
          <w:vertAlign w:val="baseline"/>
        </w:rPr>
      </w:r>
    </w:p>
    <w:p>
      <w:r>
        <w:rPr>
          <w:color w:val="000000"/>
          <w:rFonts w:ascii="Times New Roman" w:hAnsi="Times New Roman"/>
          <w:sz w:val="24"/>
          <w:vertAlign w:val="baseline"/>
        </w:rPr>
        <w:t xml:space="preserve">  Idaho Power’s Application for approval of modifications to its Tariff No. 101, Rule H, proposes to increase the percentage of the cost of new service attachments and distribution line installations or alterations paid by the new customer(s) requesting the construction. The Company’s revisions to its line extension policy affect only new distribution facilities serving new customers.  The Company suggests that the costs of facilities built specifically for the benefit of specific customers should be the responsibility of those customers and should not be passed along to other customers in the system revenue requirement.  </w:t>
      </w:r>
      <w:r>
        <w:rPr>
          <w:color w:val="000000"/>
          <w:rFonts w:ascii="Times New Roman" w:hAnsi="Times New Roman"/>
          <w:sz w:val="24"/>
          <w:vertAlign w:val="baseline"/>
        </w:rPr>
        <w:t xml:space="preserve">Tr. at </w:t>
      </w:r>
      <w:r>
        <w:rPr>
          <w:color w:val="000000"/>
          <w:rFonts w:ascii="Times New Roman" w:hAnsi="Times New Roman"/>
          <w:sz w:val="24"/>
          <w:vertAlign w:val="baseline"/>
        </w:rPr>
        <w:t xml:space="preserve">6.  The Company also proposes that transmission, substation, and generation costs be viewed as system-related rather than customer-specific.  </w:t>
      </w:r>
      <w:r>
        <w:rPr>
          <w:color w:val="000000"/>
          <w:rFonts w:ascii="Times New Roman" w:hAnsi="Times New Roman"/>
          <w:sz w:val="24"/>
          <w:vertAlign w:val="baseline"/>
        </w:rPr>
        <w:t xml:space="preserve">Tr. at </w:t>
      </w:r>
      <w:r>
        <w:rPr>
          <w:color w:val="000000"/>
          <w:rFonts w:ascii="Times New Roman" w:hAnsi="Times New Roman"/>
          <w:sz w:val="24"/>
          <w:vertAlign w:val="baseline"/>
        </w:rPr>
        <w:t xml:space="preserve">7.  The Company’s proposed changes to its Rule H tariff, therefore, addresses only new distribution facilities required to serve only the new customer.</w:t>
      </w:r>
      <w:r>
        <w:rPr>
          <w:vertAlign w:val="baseline"/>
        </w:rPr>
      </w:r>
    </w:p>
    <w:p>
      <w:r>
        <w:rPr>
          <w:color w:val="000000"/>
          <w:rFonts w:ascii="Times New Roman" w:hAnsi="Times New Roman"/>
          <w:sz w:val="24"/>
          <w:vertAlign w:val="baseline"/>
        </w:rPr>
        <w:t xml:space="preserve">The Company summarizes the major changes to the Rule H tariff as follows:</w:t>
      </w:r>
      <w:r>
        <w:rPr>
          <w:vertAlign w:val="baseline"/>
        </w:rPr>
      </w:r>
    </w:p>
    <w:p>
      <w:r>
        <w:rPr>
          <w:color w:val="000000"/>
          <w:rFonts w:ascii="Times New Roman" w:hAnsi="Times New Roman"/>
          <w:sz w:val="24"/>
          <w:vertAlign w:val="baseline"/>
        </w:rPr>
        <w:t xml:space="preserve">1.Provide allowances for terminal facilities, but not line extensions.</w:t>
      </w:r>
      <w:r>
        <w:rPr>
          <w:vertAlign w:val="baseline"/>
        </w:rPr>
      </w:r>
    </w:p>
    <w:p>
      <w:r>
        <w:rPr>
          <w:color w:val="000000"/>
          <w:rFonts w:ascii="Times New Roman" w:hAnsi="Times New Roman"/>
          <w:sz w:val="24"/>
          <w:vertAlign w:val="baseline"/>
        </w:rPr>
        <w:t xml:space="preserve">2.Use work order cost estimates rather than average unit costs.</w:t>
      </w:r>
      <w:r>
        <w:rPr>
          <w:vertAlign w:val="baseline"/>
        </w:rPr>
      </w:r>
    </w:p>
    <w:p>
      <w:r>
        <w:rPr>
          <w:color w:val="000000"/>
          <w:rFonts w:ascii="Times New Roman" w:hAnsi="Times New Roman"/>
          <w:sz w:val="24"/>
          <w:vertAlign w:val="baseline"/>
        </w:rPr>
        <w:t xml:space="preserve">3.Create separate charges for service attachments (not refundable), line installations (refundable), and vested interests (refundable).</w:t>
      </w:r>
      <w:r>
        <w:rPr>
          <w:vertAlign w:val="baseline"/>
        </w:rPr>
      </w:r>
    </w:p>
    <w:p>
      <w:r>
        <w:rPr>
          <w:color w:val="000000"/>
          <w:rFonts w:ascii="Times New Roman" w:hAnsi="Times New Roman"/>
          <w:sz w:val="24"/>
          <w:vertAlign w:val="baseline"/>
        </w:rPr>
        <w:t xml:space="preserve">4.Create miscellaneous, nonrefundable charges.</w:t>
      </w:r>
      <w:r>
        <w:rPr>
          <w:vertAlign w:val="baseline"/>
        </w:rPr>
      </w:r>
    </w:p>
    <w:p>
      <w:r>
        <w:rPr>
          <w:color w:val="000000"/>
          <w:rFonts w:ascii="Times New Roman" w:hAnsi="Times New Roman"/>
          <w:sz w:val="24"/>
          <w:vertAlign w:val="baseline"/>
        </w:rPr>
        <w:t xml:space="preserve">5.Revise the line installation methodology for subdivisions.</w:t>
      </w:r>
      <w:r>
        <w:rPr>
          <w:vertAlign w:val="baseline"/>
        </w:rPr>
      </w:r>
    </w:p>
    <w:p>
      <w:r>
        <w:rPr>
          <w:color w:val="000000"/>
          <w:rFonts w:ascii="Times New Roman" w:hAnsi="Times New Roman"/>
          <w:sz w:val="24"/>
          <w:vertAlign w:val="baseline"/>
        </w:rPr>
        <w:t xml:space="preserve">6.Create a new refund methodology.</w:t>
      </w:r>
      <w:r>
        <w:rPr>
          <w:vertAlign w:val="baseline"/>
        </w:rPr>
      </w:r>
    </w:p>
    <w:p>
      <w:r>
        <w:rPr>
          <w:color w:val="000000"/>
          <w:rFonts w:ascii="Times New Roman" w:hAnsi="Times New Roman"/>
          <w:sz w:val="24"/>
          <w:vertAlign w:val="baseline"/>
        </w:rPr>
        <w:t xml:space="preserve">Tr</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w:t>
      </w:r>
      <w:r>
        <w:rPr>
          <w:color w:val="000000"/>
          <w:rFonts w:ascii="Times New Roman" w:hAnsi="Times New Roman"/>
          <w:sz w:val="24"/>
          <w:vertAlign w:val="baseline"/>
        </w:rPr>
        <w:t xml:space="preserve"> 7-8.</w:t>
      </w:r>
      <w:r>
        <w:rPr>
          <w:vertAlign w:val="baseline"/>
        </w:rPr>
      </w:r>
    </w:p>
    <w:p>
      <w:r>
        <w:rPr>
          <w:vertAlign w:val="baseline"/>
        </w:rPr>
      </w:r>
    </w:p>
    <w:p>
      <w:r>
        <w:rPr>
          <w:color w:val="000000"/>
          <w:rFonts w:ascii="Times New Roman" w:hAnsi="Times New Roman"/>
          <w:sz w:val="24"/>
          <w:vertAlign w:val="baseline"/>
        </w:rPr>
        <w:t xml:space="preserve">The Company asserts that it filed its application for approval of these new tariff charges (hereafter “line extension charges”) because “the anticipated revenues from the new customer are not sufficient to cover the costs of new distribution facilities.”  </w:t>
      </w:r>
      <w:r>
        <w:rPr>
          <w:color w:val="000000"/>
          <w:rFonts w:ascii="Times New Roman" w:hAnsi="Times New Roman"/>
          <w:sz w:val="24"/>
          <w:vertAlign w:val="baseline"/>
        </w:rPr>
        <w:t xml:space="preserve">Tr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at</w:t>
      </w:r>
      <w:r>
        <w:rPr>
          <w:color w:val="000000"/>
          <w:rFonts w:ascii="Times New Roman" w:hAnsi="Times New Roman"/>
          <w:sz w:val="24"/>
          <w:vertAlign w:val="baseline"/>
        </w:rPr>
        <w:t xml:space="preserve"> 6, lines 13-15.  Idaho Power explains that when it absorbs costs associated with constructing new distribution facilities, the end result is upward pressure on all customers’ rates through an increased overall revenue requirement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Company posits that the current construction allowances allow too much of the cost of new distribution facilities to be shifted to other customers who do not utilize the facilities that generated those costs.  </w:t>
      </w:r>
      <w:r>
        <w:rPr>
          <w:color w:val="000000"/>
          <w:rFonts w:ascii="Times New Roman" w:hAnsi="Times New Roman"/>
          <w:sz w:val="24"/>
          <w:vertAlign w:val="baseline"/>
        </w:rPr>
        <w:t xml:space="preserve">Tr. at </w:t>
      </w:r>
      <w:r>
        <w:rPr>
          <w:color w:val="000000"/>
          <w:rFonts w:ascii="Times New Roman" w:hAnsi="Times New Roman"/>
          <w:sz w:val="24"/>
          <w:vertAlign w:val="baseline"/>
        </w:rPr>
        <w:t xml:space="preserve">6. </w:t>
      </w:r>
      <w:r>
        <w:rPr>
          <w:vertAlign w:val="baseline"/>
        </w:rPr>
      </w:r>
    </w:p>
    <w:p>
      <w:r>
        <w:rPr>
          <w:color w:val="000000"/>
          <w:rFonts w:ascii="Times New Roman" w:hAnsi="Times New Roman"/>
          <w:sz w:val="24"/>
          <w:vertAlign w:val="baseline"/>
        </w:rPr>
        <w:t xml:space="preserve">The fees that the Company has proposed to increase are directly attributed to specific customers.  Under the Company’s proposal, the difference between the average cost of new distribution facilities that is now being recovered through rates and the total costs of bringing distribution service to new development will be paid by those requesting the extension of facilities.   Idaho Power argues that this will keep all customers on a level playing field, because everyone pays the average rate base embedded in rates.  To the extent that the costs of newer installations exceed the average cost included in rates, that additional cost is paid by the customer who requested it.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agrees that the Company’s investment in facilities for each new customer should be equal to the embedded costs of the same facilities used to calculate rates, and those costs in excess of embedded costs should be borne by the customers requesting service through a one-time capital contribution.  Staff recommends that the costs of new terminal facilities and line extensions needed to serve new customers be paid by the customers who cause those costs to be incurred.  Staff proposes that the Company reduce its share of the investment in new distribution and terminal facilities to recover actual customer connection costs not currently recovered through rates, thereby relieving the upward pressure on rates caused by the current line extension policy.  </w:t>
      </w:r>
      <w:r>
        <w:rPr>
          <w:color w:val="000000"/>
          <w:rFonts w:ascii="Times New Roman" w:hAnsi="Times New Roman"/>
          <w:sz w:val="24"/>
          <w:vertAlign w:val="baseline"/>
        </w:rPr>
        <w:t xml:space="preserve">Tr. at </w:t>
      </w:r>
      <w:r>
        <w:rPr>
          <w:color w:val="000000"/>
          <w:rFonts w:ascii="Times New Roman" w:hAnsi="Times New Roman"/>
          <w:sz w:val="24"/>
          <w:vertAlign w:val="baseline"/>
        </w:rPr>
        <w:t xml:space="preserve">276.</w:t>
      </w:r>
      <w:r>
        <w:rPr>
          <w:vertAlign w:val="baseline"/>
        </w:rPr>
      </w:r>
    </w:p>
    <w:p>
      <w:r>
        <w:rPr>
          <w:color w:val="000000"/>
          <w:rFonts w:ascii="Times New Roman" w:hAnsi="Times New Roman"/>
          <w:sz w:val="24"/>
          <w:vertAlign w:val="baseline"/>
        </w:rPr>
        <w:t xml:space="preserve">Building Contractors</w:t>
      </w:r>
      <w:r>
        <w:rPr>
          <w:vertAlign w:val="baseline"/>
        </w:rPr>
      </w:r>
    </w:p>
    <w:p>
      <w:r>
        <w:rPr>
          <w:color w:val="000000"/>
          <w:rFonts w:ascii="Times New Roman" w:hAnsi="Times New Roman"/>
          <w:sz w:val="24"/>
          <w:vertAlign w:val="baseline"/>
        </w:rPr>
        <w:t xml:space="preserve">The Building Contractors oppose any changes to the Rule H tariff.  The Building Contractors argue that there is no rationale for the proposed changes in Rule H other than an implied assertion that customers with existing service should be protected from inflation relative to customers with new service.  They argue that the proposed rule in conjunction with the regulation may result in Idaho Power being able to collect revenues on assets for which the Company bore no investment risk, and that the proposed rule change would have a significant negative effective on developers in the short-term and on taxpayers in the long-term with little offsetting benefit.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187-189.  Building Contractors also claim that the proposed changes will result in double billing of customers and increased prices for new home construction. Essentially the contractors oppose the Application as a whole, as well as the change to the allowance recommendation and the average unit costs.</w:t>
      </w:r>
      <w:r>
        <w:rPr>
          <w:vertAlign w:val="baseline"/>
        </w:rPr>
      </w:r>
    </w:p>
    <w:p>
      <w:r>
        <w:rPr>
          <w:color w:val="000000"/>
          <w:rFonts w:ascii="Times New Roman" w:hAnsi="Times New Roman"/>
          <w:sz w:val="24"/>
          <w:vertAlign w:val="baseline"/>
        </w:rPr>
        <w:t xml:space="preserve"> No other party filed direct testimony with the Commission. </w:t>
      </w:r>
      <w:r>
        <w:rPr>
          <w:vertAlign w:val="baseline"/>
        </w:rPr>
      </w:r>
    </w:p>
    <w:p>
      <w:r>
        <w:rPr>
          <w:color w:val="000000"/>
          <w:rFonts w:ascii="Times New Roman" w:hAnsi="Times New Roman"/>
          <w:sz w:val="24"/>
          <w:vertAlign w:val="baseline"/>
        </w:rPr>
        <w:t xml:space="preserve">Public Testimony</w:t>
      </w:r>
      <w:r>
        <w:rPr>
          <w:vertAlign w:val="baseline"/>
        </w:rPr>
      </w:r>
    </w:p>
    <w:p>
      <w:r>
        <w:rPr>
          <w:color w:val="000000"/>
          <w:rFonts w:ascii="Times New Roman" w:hAnsi="Times New Roman"/>
          <w:sz w:val="24"/>
          <w:vertAlign w:val="baseline"/>
        </w:rPr>
        <w:t xml:space="preserve">Many realtors and contractors testified during the public hearings in Pocatello and Boise. They expressed concerns that the changes could impact new home prices. They generally believe that if changes to Rule H are approved, many buyers will be edged out of the market.</w:t>
      </w:r>
      <w:r>
        <w:rPr>
          <w:vertAlign w:val="baseline"/>
        </w:rPr>
      </w:r>
    </w:p>
    <w:p>
      <w:r>
        <w:rPr>
          <w:color w:val="000000"/>
          <w:rFonts w:ascii="Times New Roman" w:hAnsi="Times New Roman"/>
          <w:sz w:val="24"/>
          <w:vertAlign w:val="baseline"/>
        </w:rPr>
        <w:t xml:space="preserve">Mr. Bill Goodnight testified as a ratepayer during the June 25 hearing. He supports the changes to the tariff.  He argues that the general body of ratepayers should not pay for these increased costs.</w:t>
      </w:r>
      <w:r>
        <w:rPr>
          <w:vertAlign w:val="baseline"/>
        </w:rPr>
      </w:r>
    </w:p>
    <w:p>
      <w:r>
        <w:rPr>
          <w:color w:val="000000"/>
          <w:rFonts w:ascii="Times New Roman" w:hAnsi="Times New Roman"/>
          <w:sz w:val="24"/>
          <w:vertAlign w:val="baseline"/>
        </w:rPr>
        <w:t xml:space="preserve">The public policy issues raised by the Application and the parties are addressed in the following sections. </w:t>
      </w:r>
      <w:r>
        <w:rPr>
          <w:vertAlign w:val="baseline"/>
        </w:rPr>
      </w:r>
    </w:p>
    <w:p>
      <w:r>
        <w:rPr>
          <w:vertAlign w:val="baseline"/>
        </w:rPr>
      </w:r>
    </w:p>
    <w:p>
      <w:r>
        <w:rPr>
          <w:color w:val="000000"/>
          <w:rFonts w:ascii="Times New Roman" w:hAnsi="Times New Roman"/>
          <w:sz w:val="24"/>
          <w:vertAlign w:val="baseline"/>
        </w:rPr>
        <w:t xml:space="preserve">III.  IMPACT OF SUPREME COURT DECISION ON APPLICATION</w:t>
      </w:r>
      <w:r>
        <w:rPr>
          <w:vertAlign w:val="baseline"/>
        </w:rPr>
      </w:r>
    </w:p>
    <w:p>
      <w:r>
        <w:rPr>
          <w:color w:val="000000"/>
          <w:rFonts w:ascii="Times New Roman" w:hAnsi="Times New Roman"/>
          <w:sz w:val="24"/>
          <w:vertAlign w:val="baseline"/>
        </w:rPr>
        <w:t xml:space="preserve">On March 5, 1996, the Idaho Supreme Court issued its opinion in </w:t>
      </w:r>
      <w:r>
        <w:rPr>
          <w:color w:val="000000"/>
          <w:rFonts w:ascii="Times New Roman" w:hAnsi="Times New Roman"/>
          <w:sz w:val="24"/>
          <w:vertAlign w:val="baseline"/>
        </w:rPr>
        <w:t xml:space="preserve">Building Contractors Association v.  IPUC and Boise Water Corp., </w:t>
      </w:r>
      <w:r>
        <w:rPr>
          <w:color w:val="000000"/>
          <w:rFonts w:ascii="Times New Roman" w:hAnsi="Times New Roman"/>
          <w:sz w:val="24"/>
          <w:vertAlign w:val="baseline"/>
        </w:rPr>
        <w:t xml:space="preserve">128</w:t>
      </w:r>
      <w:r>
        <w:rPr>
          <w:color w:val="000000"/>
          <w:rFonts w:ascii="Times New Roman" w:hAnsi="Times New Roman"/>
          <w:sz w:val="24"/>
          <w:vertAlign w:val="baseline"/>
        </w:rPr>
        <w:t xml:space="preserve">Idaho 534, 916 P.2d 1259 (1996), (</w:t>
      </w:r>
      <w:r>
        <w:rPr>
          <w:color w:val="000000"/>
          <w:rFonts w:ascii="Times New Roman" w:hAnsi="Times New Roman"/>
          <w:sz w:val="24"/>
          <w:vertAlign w:val="baseline"/>
        </w:rPr>
        <w:t xml:space="preserve">Boise Water) </w:t>
      </w:r>
      <w:r>
        <w:rPr>
          <w:color w:val="000000"/>
          <w:rFonts w:ascii="Times New Roman" w:hAnsi="Times New Roman"/>
          <w:sz w:val="24"/>
          <w:vertAlign w:val="baseline"/>
        </w:rPr>
        <w:t xml:space="preserve">relating to whether the Commission’s decision to increase United Water’s (formerly Boise Water) hookup fees to reflect higher cost marginal resources was discriminatory to new customers who must pay the higher fee.  The Court invalidated increased fees that recovered a portion of new plant cost from new customers stating that “[t]o the extent the fee increase disproportionately allocates new plant facility costs solely to Boise Water customers connecting new service from July 25, 1994, forward, the increase unlawfully discriminates against the new customers.”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916 P.2d at 1260. </w:t>
      </w:r>
      <w:r>
        <w:rPr>
          <w:vertAlign w:val="baseline"/>
        </w:rPr>
      </w:r>
    </w:p>
    <w:p>
      <w:r>
        <w:rPr>
          <w:color w:val="000000"/>
          <w:rFonts w:ascii="Times New Roman" w:hAnsi="Times New Roman"/>
          <w:sz w:val="24"/>
          <w:vertAlign w:val="baseline"/>
        </w:rPr>
        <w:t xml:space="preserve">On July 19, 1996, the Commission issued Order No. 26522 inviting parties to this case to explain by brief whether or to what extent Idaho Power’s proposed charges for new service attachment and distribution line installation are affected by the Supreme Court’s ruling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statutory framework within which the Commission is authorized to set rates is found in Title 61, Chapters 3 and 5 of the Idaho Code.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provides, in pertinent part:</w:t>
      </w:r>
      <w:r>
        <w:rPr>
          <w:vertAlign w:val="baseline"/>
        </w:rPr>
      </w:r>
    </w:p>
    <w:p>
      <w:r>
        <w:rPr>
          <w:color w:val="000000"/>
          <w:rFonts w:ascii="Times New Roman" w:hAnsi="Times New Roman"/>
          <w:sz w:val="24"/>
          <w:vertAlign w:val="baseline"/>
        </w:rPr>
        <w:t xml:space="preserve">Determination of rates.—Whenever the commission, after a hearing...shall find that the rates,...[or] charges or classifications, ...collected by any public utility for any service or product or commodity,...are unjust, unreasonable, discriminatory or prefe­ren­tial, or in any wise in violation of any provision of law, or that such rates,...[or] charges or classifications are insufficient, the commission shall determine the just, reasonable or sufficient rates,... [or] charges, classifications, rules, regulations, practices or contracts to be thereafter observed and in force and shall fix the same by order as hereafter provided, . . . .</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61-503 provides:</w:t>
      </w:r>
      <w:r>
        <w:rPr>
          <w:vertAlign w:val="baseline"/>
        </w:rPr>
      </w:r>
    </w:p>
    <w:p>
      <w:r>
        <w:rPr>
          <w:vertAlign w:val="baseline"/>
        </w:rPr>
      </w:r>
    </w:p>
    <w:p>
      <w:r>
        <w:rPr>
          <w:color w:val="000000"/>
          <w:rFonts w:ascii="Times New Roman" w:hAnsi="Times New Roman"/>
          <w:sz w:val="24"/>
          <w:vertAlign w:val="baseline"/>
        </w:rPr>
        <w:t xml:space="preserve">Power to investigate and fix rates and regulations.—The commission shall have power, upon a hearing,...to investigate a single rate,...charge, [or] classification,...of any public utility, and to establish new rates,...charges, [or] classifications,...in lieu thereof.</w:t>
      </w:r>
      <w:r>
        <w:rPr>
          <w:vertAlign w:val="baseline"/>
        </w:rPr>
      </w:r>
    </w:p>
    <w:p>
      <w:r>
        <w:rPr>
          <w:vertAlign w:val="baseline"/>
        </w:rPr>
      </w:r>
    </w:p>
    <w:p>
      <w:r>
        <w:rPr>
          <w:color w:val="000000"/>
          <w:rFonts w:ascii="Times New Roman" w:hAnsi="Times New Roman"/>
          <w:sz w:val="24"/>
          <w:vertAlign w:val="baseline"/>
        </w:rPr>
        <w:t xml:space="preserve">Finally,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provides:</w:t>
      </w:r>
      <w:r>
        <w:rPr>
          <w:vertAlign w:val="baseline"/>
        </w:rPr>
      </w:r>
    </w:p>
    <w:p>
      <w:r>
        <w:rPr>
          <w:vertAlign w:val="baseline"/>
        </w:rPr>
      </w:r>
    </w:p>
    <w:p>
      <w:r>
        <w:rPr>
          <w:color w:val="000000"/>
          <w:rFonts w:ascii="Times New Roman" w:hAnsi="Times New Roman"/>
          <w:sz w:val="24"/>
          <w:vertAlign w:val="baseline"/>
        </w:rPr>
        <w:t xml:space="preserve">Discrimination and preference prohibited.—No public utility shall, as to rates, charges, service, facilities or in any other respect, make or grant any preference or advantage to any corporation or person or subject any corporation or person to any prejudice or disadvantage.  No public utility shall establish or maintain any  unreasonable difference as to rates, charges, service, facilities or in any other respect, either as between localities or as between classes of service.  The commission shall have the power to determine any question of fact arising under this section.</w:t>
      </w:r>
      <w:r>
        <w:rPr>
          <w:vertAlign w:val="baseline"/>
        </w:rPr>
      </w:r>
    </w:p>
    <w:p>
      <w:r>
        <w:rPr>
          <w:vertAlign w:val="baseline"/>
        </w:rPr>
      </w:r>
    </w:p>
    <w:p>
      <w:r>
        <w:rPr>
          <w:color w:val="000000"/>
          <w:rFonts w:ascii="Times New Roman" w:hAnsi="Times New Roman"/>
          <w:sz w:val="24"/>
          <w:vertAlign w:val="baseline"/>
        </w:rPr>
        <w:t xml:space="preserve">The Supreme Court explained in </w:t>
      </w:r>
      <w:r>
        <w:rPr>
          <w:color w:val="000000"/>
          <w:rFonts w:ascii="Times New Roman" w:hAnsi="Times New Roman"/>
          <w:sz w:val="24"/>
          <w:vertAlign w:val="baseline"/>
        </w:rPr>
        <w:t xml:space="preserve">Idaho State Homebuilders v. Washington Water Power</w:t>
      </w:r>
      <w:r>
        <w:rPr>
          <w:color w:val="000000"/>
          <w:rFonts w:ascii="Times New Roman" w:hAnsi="Times New Roman"/>
          <w:sz w:val="24"/>
          <w:vertAlign w:val="baseline"/>
        </w:rPr>
        <w:t xml:space="preserve">, 107 Idaho 415, 690 P.2d 530 (1984),  that not all differences in rates and charges between different classes of customers is unlawful discrimination.  The Court explained:</w:t>
      </w:r>
      <w:r>
        <w:rPr>
          <w:vertAlign w:val="baseline"/>
        </w:rPr>
      </w:r>
    </w:p>
    <w:p>
      <w:r>
        <w:rPr>
          <w:color w:val="000000"/>
          <w:rFonts w:ascii="Times New Roman" w:hAnsi="Times New Roman"/>
          <w:sz w:val="24"/>
          <w:vertAlign w:val="baseline"/>
        </w:rPr>
        <w:t xml:space="preserve">Not all differences in a utility’s rates and charges as between different classes of customers constitute unlawful discrimination or preference under the strictures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A reasonable classification of utility customers may justify the setting of different rates and charges for the different classes of customers.  </w:t>
      </w:r>
      <w:r>
        <w:rPr>
          <w:color w:val="000000"/>
          <w:rFonts w:ascii="Times New Roman" w:hAnsi="Times New Roman"/>
          <w:sz w:val="24"/>
          <w:vertAlign w:val="baseline"/>
        </w:rPr>
        <w:t xml:space="preserve">Utah Idaho Sugar Company v. Intermoun­tain Gas, </w:t>
      </w:r>
      <w:r>
        <w:rPr>
          <w:color w:val="000000"/>
          <w:rFonts w:ascii="Times New Roman" w:hAnsi="Times New Roman"/>
          <w:sz w:val="24"/>
          <w:vertAlign w:val="baseline"/>
        </w:rPr>
        <w:t xml:space="preserve">100 Idaho 368, 597 P.2d 1058 (1979).</w:t>
      </w:r>
      <w:r>
        <w:rPr>
          <w:color w:val="000000"/>
          <w:rFonts w:ascii="Times New Roman" w:hAnsi="Times New Roman"/>
          <w:sz w:val="24"/>
          <w:vertAlign w:val="baseline"/>
        </w:rPr>
        <w:t xml:space="preserve"> Any such difference (discrimination) in a utility’s rates and charges must be justified by a corresponding classification of customers that is based upon factors such as cost of service, quantity of electricity used, differences in conditions of service, or the time, nature and pattern of the use.  </w:t>
      </w:r>
      <w:r>
        <w:rPr>
          <w:color w:val="000000"/>
          <w:rFonts w:ascii="Times New Roman" w:hAnsi="Times New Roman"/>
          <w:sz w:val="24"/>
          <w:vertAlign w:val="baseline"/>
        </w:rPr>
        <w:t xml:space="preserve">Utah Idaho Sugar Company v. Intermountain Gas, supra</w:t>
      </w:r>
      <w:r>
        <w:rPr>
          <w:color w:val="000000"/>
          <w:rFonts w:ascii="Times New Roman" w:hAnsi="Times New Roman"/>
          <w:sz w:val="24"/>
          <w:vertAlign w:val="baseline"/>
        </w:rPr>
        <w:t xml:space="preserve">.  We have found justification for rate discrimination as between customers within a schedule and as between customers in different schedules.  </w:t>
      </w:r>
      <w:r>
        <w:rPr>
          <w:color w:val="000000"/>
          <w:rFonts w:ascii="Times New Roman" w:hAnsi="Times New Roman"/>
          <w:sz w:val="24"/>
          <w:vertAlign w:val="baseline"/>
        </w:rPr>
        <w:t xml:space="preserve">Grindstone Butte Mutual Canal Company v. Idaho Public Utilities Commission</w:t>
      </w:r>
      <w:r>
        <w:rPr>
          <w:color w:val="000000"/>
          <w:rFonts w:ascii="Times New Roman" w:hAnsi="Times New Roman"/>
          <w:sz w:val="24"/>
          <w:vertAlign w:val="baseline"/>
        </w:rPr>
        <w:t xml:space="preserve">, 102 Idaho 175, 627 P.2d 804 (1981); </w:t>
      </w:r>
      <w:r>
        <w:rPr>
          <w:color w:val="000000"/>
          <w:rFonts w:ascii="Times New Roman" w:hAnsi="Times New Roman"/>
          <w:sz w:val="24"/>
          <w:vertAlign w:val="baseline"/>
        </w:rPr>
        <w:t xml:space="preserve">Utah Idaho  Sugar Company v. Intermountain Gas Company, supra</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107 Idaho at 420. </w:t>
      </w:r>
      <w:r>
        <w:rPr>
          <w:vertAlign w:val="baseline"/>
        </w:rPr>
      </w:r>
    </w:p>
    <w:p>
      <w:r>
        <w:rPr>
          <w:color w:val="000000"/>
          <w:rFonts w:ascii="Times New Roman" w:hAnsi="Times New Roman"/>
          <w:sz w:val="24"/>
          <w:vertAlign w:val="baseline"/>
        </w:rPr>
        <w:t xml:space="preserve">These factors, cost of service, quantity of electricity used, differences in conditions of service, or the time, nature and pattern of use, are guidelines the Supreme Court has set for the Commission to use to evaluate whether there is a reasonable justification for setting different rates and charges for different classes of customers.  Thus, the issue in this case becomes whether the increased charges associated with the Rule H line extension policy unreasonably discriminate against new customers.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believes that the proposed line extension charges in this case do not unlawfully discriminate against new customers.  Staff points out that unlike the hookup fees at issue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Idaho Power’s proposed line extension charges are designated to recover quantifiable costs related to identifiable plant used to serve only those customers who pay the charges.  Therefore, in Staff’s opinion, the charges do not unlawfully discriminate against new customers and the holding of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is inapplicable.</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Idaho Power’s position is similar to the Staff’s position in that the Idaho Supreme Court has recognized the difference between investment required to serve new customers and investment required for the system.  Idaho Power points out that the Idaho Supreme Court has ruled that a system investment should be borne by all the system’s customers, i.e., a new generation source, a new water treatment plant like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On the other hand, if the new investment is solely to provide service to new customers, then the Commission is authorized to require that the new customers bear the cost of that new investment.  Relying on </w:t>
      </w:r>
      <w:r>
        <w:rPr>
          <w:color w:val="000000"/>
          <w:rFonts w:ascii="Times New Roman" w:hAnsi="Times New Roman"/>
          <w:sz w:val="24"/>
          <w:vertAlign w:val="baseline"/>
        </w:rPr>
        <w:t xml:space="preserve">Idaho State Homebuilders v. Washington Water Power</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Idaho Power states that the Court clearly made a distinction between system investment, as was the investment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and distribution investment as was the case in </w:t>
      </w:r>
      <w:r>
        <w:rPr>
          <w:color w:val="000000"/>
          <w:rFonts w:ascii="Times New Roman" w:hAnsi="Times New Roman"/>
          <w:sz w:val="24"/>
          <w:vertAlign w:val="baseline"/>
        </w:rPr>
        <w:t xml:space="preserve">Washington Water Power.</w:t>
      </w:r>
      <w:r>
        <w:rPr>
          <w:color w:val="000000"/>
          <w:rFonts w:ascii="Times New Roman" w:hAnsi="Times New Roman"/>
          <w:sz w:val="24"/>
          <w:vertAlign w:val="baseline"/>
        </w:rPr>
        <w:t xml:space="preserve"> Idaho Power further alleges that in the present proceeding before the Commission Idaho Power’s proposed charge is for new investment required for extended distribution facilities.  Therefore, Idaho Power argues that the Commission may lawfully authorize such a charge.</w:t>
      </w:r>
      <w:r>
        <w:rPr>
          <w:vertAlign w:val="baseline"/>
        </w:rPr>
      </w:r>
    </w:p>
    <w:p>
      <w:r>
        <w:rPr>
          <w:color w:val="000000"/>
          <w:rFonts w:ascii="Times New Roman" w:hAnsi="Times New Roman"/>
          <w:sz w:val="24"/>
          <w:vertAlign w:val="baseline"/>
        </w:rPr>
        <w:t xml:space="preserve">Building Contractors</w:t>
      </w:r>
      <w:r>
        <w:rPr>
          <w:vertAlign w:val="baseline"/>
        </w:rPr>
      </w:r>
    </w:p>
    <w:p>
      <w:r>
        <w:rPr>
          <w:color w:val="000000"/>
          <w:rFonts w:ascii="Times New Roman" w:hAnsi="Times New Roman"/>
          <w:sz w:val="24"/>
          <w:vertAlign w:val="baseline"/>
        </w:rPr>
        <w:t xml:space="preserve">The Building Contractors argue that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stood for the premise that there should be no discrimination between old and new customers.  The Building Contractors allege that the Court prohibited a pricing scheme that assigns costs to new customers in the absence of clear proof that new customers are the cause of higher costs.  The Building Contractors conclude that the charges in Idaho Power’s Application are prohibited by </w:t>
      </w:r>
      <w:r>
        <w:rPr>
          <w:color w:val="000000"/>
          <w:rFonts w:ascii="Times New Roman" w:hAnsi="Times New Roman"/>
          <w:sz w:val="24"/>
          <w:vertAlign w:val="baseline"/>
        </w:rPr>
        <w:t xml:space="preserve">Boise Water </w:t>
      </w:r>
      <w:r>
        <w:rPr>
          <w:color w:val="000000"/>
          <w:rFonts w:ascii="Times New Roman" w:hAnsi="Times New Roman"/>
          <w:sz w:val="24"/>
          <w:vertAlign w:val="baseline"/>
        </w:rPr>
        <w:t xml:space="preserve">and the Commission should reject the Proposed Rule H.  </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We find that the hookup fees that were at issue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are fundamentally different from the line extension charges in this case.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the Court struck down increases in hookup fees because they “disproportionately allocate new plant facility costs”  to new customers.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916 P.2d at 1260.  The facts associated with the hookup fees in </w:t>
      </w:r>
      <w:r>
        <w:rPr>
          <w:color w:val="000000"/>
          <w:rFonts w:ascii="Times New Roman" w:hAnsi="Times New Roman"/>
          <w:sz w:val="24"/>
          <w:vertAlign w:val="baseline"/>
        </w:rPr>
        <w:t xml:space="preserve">Boise Water, </w:t>
      </w:r>
      <w:r>
        <w:rPr>
          <w:color w:val="000000"/>
          <w:rFonts w:ascii="Times New Roman" w:hAnsi="Times New Roman"/>
          <w:sz w:val="24"/>
          <w:vertAlign w:val="baseline"/>
        </w:rPr>
        <w:t xml:space="preserve">however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are significantly different from the facts of this case.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the utility constructed a water treatment plant at a cost of $16 million pursuant to the federal Safe Drinking Water Act.  Boise Water Company subsequently applied to the Commission to increase its rates and its hookup fees for new customers to offset the cost of the water treatment plant.  In order to minimize future general rate increases, Boise Water proposed increasing its hookup fees to reflect the higher marginal cost of its backbone resources.</w:t>
      </w:r>
      <w:r>
        <w:rPr>
          <w:vertAlign w:val="baseline"/>
        </w:rPr>
      </w:r>
    </w:p>
    <w:p>
      <w:r>
        <w:rPr>
          <w:color w:val="000000"/>
          <w:rFonts w:ascii="Times New Roman" w:hAnsi="Times New Roman"/>
          <w:sz w:val="24"/>
          <w:vertAlign w:val="baseline"/>
        </w:rPr>
        <w:t xml:space="preserve">In Order No. 25640, issued July 19, 1994, the Commission approved a 29.59% general rate increase and increased the hookup fees for residential customers to $1,200, an average of the cost per customer of a well and a water treatment plant.  The Commission reasoned that, because the cost of supply for a new service connection varied greatly depending on whether the water supply came from a well or a water treatment plant, it was reasonable to use an average of the two costs, plus an amount for storage and pumping water.  The Commission reasoned that its decision would help protect existing ratepayers from the costs associated with growth and “ensure that growth pays for itself.”  Order No. 25640 at 31. </w:t>
      </w:r>
      <w:r>
        <w:rPr>
          <w:vertAlign w:val="baseline"/>
        </w:rPr>
      </w:r>
    </w:p>
    <w:p>
      <w:r>
        <w:rPr>
          <w:color w:val="000000"/>
          <w:rFonts w:ascii="Times New Roman" w:hAnsi="Times New Roman"/>
          <w:sz w:val="24"/>
          <w:vertAlign w:val="baseline"/>
        </w:rPr>
        <w:t xml:space="preserve">On appeal, the Supreme Court addressed the issue of whether in allocating the increased cost of new supply to new customers via increased hookup fees, the Commission regularly pursued its authority to set nondiscriminatory rates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61-315, -502, and -503. The Court held that the hookup fees approved by the Commission unlawfully discriminated against Boise Water’s new customers.  The Court explained:</w:t>
      </w:r>
      <w:r>
        <w:rPr>
          <w:vertAlign w:val="baseline"/>
        </w:rPr>
      </w:r>
    </w:p>
    <w:p>
      <w:r>
        <w:rPr>
          <w:color w:val="000000"/>
          <w:rFonts w:ascii="Times New Roman" w:hAnsi="Times New Roman"/>
          <w:sz w:val="24"/>
          <w:vertAlign w:val="baseline"/>
        </w:rPr>
        <w:t xml:space="preserve">Like the facts in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the pattern, nature, and time of Boise Water customers’ usage did not change on July 25, 1994, nor did the conditions of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421, 690 P.2d at 356.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Similarly, the quantity of water used by Boise Water’s individual customers before July 25, 1994, does not differ from the quantity  used by individual customers added to the system after that date.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Thus, as in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the focus of this case is whether the cost of service differs between the two classes.</w:t>
      </w:r>
      <w:r>
        <w:rPr>
          <w:vertAlign w:val="baseline"/>
        </w:rPr>
      </w:r>
    </w:p>
    <w:p>
      <w:r>
        <w:rPr>
          <w:vertAlign w:val="baseline"/>
        </w:rPr>
      </w:r>
    </w:p>
    <w:p>
      <w:r>
        <w:rPr>
          <w:color w:val="000000"/>
          <w:rFonts w:ascii="Times New Roman" w:hAnsi="Times New Roman"/>
          <w:sz w:val="24"/>
          <w:vertAlign w:val="baseline"/>
        </w:rPr>
        <w:t xml:space="preserve">The cost of servicing all Boise Water customers has increased, due in part to passage of the Safe Drinking Water Act, limitations on the availability of water, and inflationary factors.  While it is true that the cost of service has increased, the cost has increased proportionately for each Boise Water customer.  There is no difference in the cost of service between customers who connected to Boise Water’s system before July 25, 1994, and those who have connected or will connect to the system from that date forward.  Each new customer that has come into the system at any time has contributed to the need for new facilities.  No particular group of customers should bear the burden of additional expense occasioned by changes in federal law that impose new water quality standards.  To the extent that the new hookup fees are based on an allocation of the incremental cost of new plant construction required by growth and by the Safe Drinking Act solely to new customers, the fees unlawfully discriminate between old and new customers in violation of section 61-315 of the Idaho Code.</w:t>
      </w:r>
      <w:r>
        <w:rPr>
          <w:vertAlign w:val="baseline"/>
        </w:rPr>
      </w:r>
    </w:p>
    <w:p>
      <w:r>
        <w:rPr>
          <w:vertAlign w:val="baseline"/>
        </w:rPr>
      </w:r>
    </w:p>
    <w:p>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916 P.2d at 1268.</w:t>
      </w:r>
      <w:r>
        <w:rPr>
          <w:vertAlign w:val="baseline"/>
        </w:rPr>
      </w:r>
    </w:p>
    <w:p>
      <w:r>
        <w:rPr>
          <w:vertAlign w:val="baseline"/>
        </w:rPr>
      </w:r>
    </w:p>
    <w:p>
      <w:r>
        <w:rPr>
          <w:color w:val="000000"/>
          <w:rFonts w:ascii="Times New Roman" w:hAnsi="Times New Roman"/>
          <w:sz w:val="24"/>
          <w:vertAlign w:val="baseline"/>
        </w:rPr>
        <w:t xml:space="preserve">The Court went on to explain that the increased hookup fees to Boise Water customers contained an incremental or marginal capital investment cost of new plant construction.  The Court noted that the Building Contractors Association (also a party to this proceeding), “concede that  hookup fees may be charged and need to be increased incrementally from time to time to reflect such factors as inflation.”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916 P.2d at 1267.  This is another factual distinction between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and this case.  As Staff explains in direct testimony, it believes that the increased charges associated with the Rule H line extension policy are caused by many factors, including inflation. </w:t>
      </w:r>
      <w:r>
        <w:rPr>
          <w:vertAlign w:val="baseline"/>
        </w:rPr>
      </w:r>
    </w:p>
    <w:p>
      <w:r>
        <w:rPr>
          <w:color w:val="000000"/>
          <w:rFonts w:ascii="Times New Roman" w:hAnsi="Times New Roman"/>
          <w:sz w:val="24"/>
          <w:vertAlign w:val="baseline"/>
        </w:rPr>
        <w:t xml:space="preserve">Because of the nature of  Boise Water’s system, it is not possible to determine whether any customer, new or old, is or will be served by a well or a water treatment plant.  This is the foundation for the Court’s ruling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and a critically distinguishing factor between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and this case.   Idaho Power’s proposed line extension charges are imposed only on those customers who will be served by the related facilities.  Those facilities will provide service only to those customers who paid for them.  As the Company indicates, transmission, substation and generation costs are viewed as system-related rather than customer-specific, and those costs were not included as part of the proposed increased line extension charge.  </w:t>
      </w:r>
      <w:r>
        <w:rPr>
          <w:vertAlign w:val="baseline"/>
        </w:rPr>
      </w:r>
    </w:p>
    <w:p>
      <w:r>
        <w:rPr>
          <w:color w:val="000000"/>
          <w:rFonts w:ascii="Times New Roman" w:hAnsi="Times New Roman"/>
          <w:sz w:val="24"/>
          <w:vertAlign w:val="baseline"/>
        </w:rPr>
        <w:t xml:space="preserve">Most important, the Supreme Court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identified a significant factual distinction between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and the case at hand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Court ruled that the fees at issue here are not those charged to offset the actual per-customer cost of physically connecting to Boise Water’s distribution system.”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1916 P.2d at 1260 (fn. 1.)  Indeed, the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Court specifically ruled that costs incurred to serve a specific customer or group of customers, such as line extension costs, may be recovered solely from those customers.  </w:t>
      </w:r>
      <w:r>
        <w:rPr>
          <w:vertAlign w:val="baseline"/>
        </w:rPr>
      </w:r>
    </w:p>
    <w:p>
      <w:r>
        <w:rPr>
          <w:color w:val="000000"/>
          <w:rFonts w:ascii="Times New Roman" w:hAnsi="Times New Roman"/>
          <w:sz w:val="24"/>
          <w:vertAlign w:val="baseline"/>
        </w:rPr>
        <w:t xml:space="preserve">The Court held:</w:t>
      </w:r>
      <w:r>
        <w:rPr>
          <w:vertAlign w:val="baseline"/>
        </w:rPr>
      </w:r>
    </w:p>
    <w:p>
      <w:r>
        <w:rPr>
          <w:color w:val="000000"/>
          <w:rFonts w:ascii="Times New Roman" w:hAnsi="Times New Roman"/>
          <w:sz w:val="24"/>
          <w:vertAlign w:val="baseline"/>
        </w:rPr>
        <w:t xml:space="preserve">The instant case presents no factors such as when a nonrecurring charge is imposed upon new customers because the service they require demands an </w:t>
      </w:r>
      <w:r>
        <w:rPr>
          <w:color w:val="000000"/>
          <w:rFonts w:ascii="Times New Roman" w:hAnsi="Times New Roman"/>
          <w:sz w:val="24"/>
          <w:vertAlign w:val="baseline"/>
        </w:rPr>
        <w:t xml:space="preserve">extension of existing distribution</w:t>
      </w:r>
      <w:r>
        <w:rPr>
          <w:color w:val="000000"/>
          <w:rFonts w:ascii="Times New Roman" w:hAnsi="Times New Roman"/>
          <w:sz w:val="24"/>
          <w:vertAlign w:val="baseline"/>
        </w:rPr>
        <w:t xml:space="preserve"> or communication </w:t>
      </w:r>
      <w:r>
        <w:rPr>
          <w:color w:val="000000"/>
          <w:rFonts w:ascii="Times New Roman" w:hAnsi="Times New Roman"/>
          <w:sz w:val="24"/>
          <w:vertAlign w:val="baseline"/>
        </w:rPr>
        <w:t xml:space="preserve">lines</w:t>
      </w:r>
      <w:r>
        <w:rPr>
          <w:color w:val="000000"/>
          <w:rFonts w:ascii="Times New Roman" w:hAnsi="Times New Roman"/>
          <w:sz w:val="24"/>
          <w:vertAlign w:val="baseline"/>
        </w:rPr>
        <w:t xml:space="preserve"> and a charge is imposed to offset the cost of the utility’s capital investment.</w:t>
      </w:r>
      <w:r>
        <w:rPr>
          <w:vertAlign w:val="baseline"/>
        </w:rPr>
      </w:r>
    </w:p>
    <w:p>
      <w:r>
        <w:rPr>
          <w:vertAlign w:val="baseline"/>
        </w:rPr>
      </w:r>
    </w:p>
    <w:p>
      <w:r>
        <w:rPr>
          <w:color w:val="000000"/>
          <w:rFonts w:ascii="Times New Roman" w:hAnsi="Times New Roman"/>
          <w:sz w:val="24"/>
          <w:vertAlign w:val="baseline"/>
        </w:rPr>
        <w:t xml:space="preserve">107 Idaho at 421, (emphasis added). </w:t>
      </w:r>
      <w:r>
        <w:rPr>
          <w:vertAlign w:val="baseline"/>
        </w:rPr>
      </w:r>
    </w:p>
    <w:p>
      <w:r>
        <w:rPr>
          <w:color w:val="000000"/>
          <w:rFonts w:ascii="Times New Roman" w:hAnsi="Times New Roman"/>
          <w:sz w:val="24"/>
          <w:vertAlign w:val="baseline"/>
        </w:rPr>
        <w:t xml:space="preserve">Commission Findings </w:t>
      </w:r>
      <w:r>
        <w:rPr>
          <w:vertAlign w:val="baseline"/>
        </w:rPr>
      </w:r>
    </w:p>
    <w:p>
      <w:r>
        <w:rPr>
          <w:color w:val="000000"/>
          <w:rFonts w:ascii="Times New Roman" w:hAnsi="Times New Roman"/>
          <w:sz w:val="24"/>
          <w:vertAlign w:val="baseline"/>
        </w:rPr>
        <w:t xml:space="preserve">Based on the above discussion, we find that the charges at issue in this case do not unlawfully discriminate against new customers, that the line extension fee is inherently different from the hookup fees in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We therefore find that the holding of </w:t>
      </w:r>
      <w:r>
        <w:rPr>
          <w:color w:val="000000"/>
          <w:rFonts w:ascii="Times New Roman" w:hAnsi="Times New Roman"/>
          <w:sz w:val="24"/>
          <w:vertAlign w:val="baseline"/>
        </w:rPr>
        <w:t xml:space="preserve">Boise Water </w:t>
      </w:r>
      <w:r>
        <w:rPr>
          <w:color w:val="000000"/>
          <w:rFonts w:ascii="Times New Roman" w:hAnsi="Times New Roman"/>
          <w:sz w:val="24"/>
          <w:vertAlign w:val="baseline"/>
        </w:rPr>
        <w:t xml:space="preserve">does not prohibit a change in the rates at issue here.  </w:t>
      </w:r>
      <w:r>
        <w:rPr>
          <w:vertAlign w:val="baseline"/>
        </w:rPr>
      </w:r>
    </w:p>
    <w:p>
      <w:r>
        <w:rPr>
          <w:vertAlign w:val="baseline"/>
        </w:rPr>
      </w:r>
    </w:p>
    <w:p>
      <w:r>
        <w:rPr>
          <w:color w:val="000000"/>
          <w:rFonts w:ascii="Times New Roman" w:hAnsi="Times New Roman"/>
          <w:sz w:val="24"/>
          <w:vertAlign w:val="baseline"/>
        </w:rPr>
        <w:t xml:space="preserve">IV.  ISSUES RAISED BY APPLICATION</w:t>
      </w:r>
      <w:r>
        <w:rPr>
          <w:vertAlign w:val="baseline"/>
        </w:rPr>
      </w:r>
    </w:p>
    <w:p>
      <w:r>
        <w:rPr>
          <w:color w:val="000000"/>
          <w:rFonts w:ascii="Times New Roman" w:hAnsi="Times New Roman"/>
          <w:sz w:val="24"/>
          <w:vertAlign w:val="baseline"/>
        </w:rPr>
        <w:t xml:space="preserve">A.  Motion to Reopen the Record</w:t>
      </w:r>
      <w:r>
        <w:rPr>
          <w:vertAlign w:val="baseline"/>
        </w:rPr>
      </w:r>
    </w:p>
    <w:p>
      <w:r>
        <w:rPr>
          <w:color w:val="000000"/>
          <w:rFonts w:ascii="Times New Roman" w:hAnsi="Times New Roman"/>
          <w:sz w:val="24"/>
          <w:vertAlign w:val="baseline"/>
        </w:rPr>
        <w:t xml:space="preserve">On September 30, 1996, Idaho Power filed a Motion to Reopen the Record for the limited purpose of receiving the Affidavit of Gregory W. Said.  The Motion was filed due to an error the Company had discovered in the proposed line extension allowance for three phase service to Schedule 7 (small general service) customers, Schedule 9 (large general service) customers and Schedule 24 (irrigation service) customers.  The Company indicated that the error resulted in the proposed allowance being significantly understated.  The Company also indicated that the proposed allowance for Schedule 1 (residential customers) was not affected by the error.  </w:t>
      </w:r>
      <w:r>
        <w:rPr>
          <w:vertAlign w:val="baseline"/>
        </w:rPr>
      </w:r>
    </w:p>
    <w:p>
      <w:r>
        <w:rPr>
          <w:color w:val="000000"/>
          <w:rFonts w:ascii="Times New Roman" w:hAnsi="Times New Roman"/>
          <w:sz w:val="24"/>
          <w:vertAlign w:val="baseline"/>
        </w:rPr>
        <w:t xml:space="preserve">On October 3, 1996, Staff responded to Idaho Power’s Motion to Reopen the Proceedings.  Staff indicated that it agreed with augmentation of the record by the affidavit filed by the Company.  Staff recommended that if the Commission approves this change, that the Company should be directed to file corrected tariffs consistent with this change.  No other parties filed a response to Idaho Power Company’s Motion. </w:t>
      </w:r>
      <w:r>
        <w:rPr>
          <w:vertAlign w:val="baseline"/>
        </w:rPr>
      </w:r>
    </w:p>
    <w:p>
      <w:r>
        <w:rPr>
          <w:color w:val="000000"/>
          <w:rFonts w:ascii="Times New Roman" w:hAnsi="Times New Roman"/>
          <w:sz w:val="24"/>
          <w:vertAlign w:val="baseline"/>
        </w:rPr>
        <w:t xml:space="preserve">We find that parties were given proper notice to the Motion and that no party will be denied due process by the receipt of the affidavit.  We therefore grant Idaho Power’s Motion to Reopen the Record for the limited purpose of receiving the Affidavit of Gregory W. Said.</w:t>
      </w:r>
      <w:r>
        <w:rPr>
          <w:vertAlign w:val="baseline"/>
        </w:rPr>
      </w:r>
    </w:p>
    <w:p>
      <w:r>
        <w:rPr>
          <w:vertAlign w:val="baseline"/>
        </w:rPr>
      </w:r>
    </w:p>
    <w:p>
      <w:r>
        <w:rPr>
          <w:color w:val="000000"/>
          <w:rFonts w:ascii="Times New Roman" w:hAnsi="Times New Roman"/>
          <w:sz w:val="24"/>
          <w:vertAlign w:val="baseline"/>
        </w:rPr>
        <w:t xml:space="preserve">B.  Average Unit Costs v. Work Order Costs</w:t>
      </w:r>
      <w:r>
        <w:rPr>
          <w:vertAlign w:val="baseline"/>
        </w:rPr>
      </w:r>
    </w:p>
    <w:p>
      <w:r>
        <w:rPr>
          <w:color w:val="000000"/>
          <w:rFonts w:ascii="Times New Roman" w:hAnsi="Times New Roman"/>
          <w:sz w:val="24"/>
          <w:vertAlign w:val="baseline"/>
        </w:rPr>
        <w:t xml:space="preserve">The average unit cost method now used for determining the costs of line extensions is based on average installed costs for various elements of line extensions.  The actual installed cost of each individual line extension can be either higher or lower than the estimated cost as determined by the average unit cost method.  The term “work order costs” refers to an adjusted work order cost, or a work order from which those items for which the customer would not be charged have been removed.  Adjusted work order costs refer to work order costs less terminal facilities and less any work included as part of the work order not done specifically for the customer, i.e., Company or system betterment.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382.  The use of average unit costs was intended to simplify and expedite the process of making cost estimates for new line extensions.</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The Company has proposed eliminating the average unit cost method and using actual work order costs to determine line extension costs.  It believes work order costs more accurately assign specific costs to specific customers.  The Company claims that it has streamlined the cost estimating process and that it can do detailed work order costs in an efficient manner. The Company claims that the difference in time required to prepare estimates using either method would not be as significant, and therefore, there is no need for both methods.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9</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Company also notes that under the average unit cost method, customers may either under pay or over pay for their line extensions.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The Staff supports the proposed change from an average unit cost method to a work order cost method and notes that the current average method often results in inaccurate estimates for individual line extensions.  </w:t>
      </w:r>
      <w:r>
        <w:rPr>
          <w:color w:val="000000"/>
          <w:rFonts w:ascii="Times New Roman" w:hAnsi="Times New Roman"/>
          <w:sz w:val="24"/>
          <w:vertAlign w:val="baseline"/>
        </w:rPr>
        <w:t xml:space="preserve">Tr. at 297.</w:t>
      </w:r>
      <w:r>
        <w:rPr>
          <w:color w:val="000000"/>
          <w:rFonts w:ascii="Times New Roman" w:hAnsi="Times New Roman"/>
          <w:sz w:val="24"/>
          <w:vertAlign w:val="baseline"/>
        </w:rPr>
        <w:t xml:space="preserve">  Staff does recommend, however, that some procedure be implemented to ensure that periodic checks are done between adjusted work order costs and reconciled work order costs so that the Commission can have the assurance that what is booked by the Company, is in fact, close to what is paid by the customer.  Adjusted work order costs are cost estimates prior to construction.  Reconciled work order costs are post construction costs booked by the Company.  Staff proposes that the Company charge adjusted work order costs.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271.</w:t>
      </w:r>
      <w:r>
        <w:rPr>
          <w:vertAlign w:val="baseline"/>
        </w:rPr>
      </w:r>
    </w:p>
    <w:p>
      <w:r>
        <w:rPr>
          <w:color w:val="000000"/>
          <w:rFonts w:ascii="Times New Roman" w:hAnsi="Times New Roman"/>
          <w:sz w:val="24"/>
          <w:vertAlign w:val="baseline"/>
        </w:rPr>
        <w:t xml:space="preserve">Building Contractors</w:t>
      </w:r>
      <w:r>
        <w:rPr>
          <w:vertAlign w:val="baseline"/>
        </w:rPr>
      </w:r>
    </w:p>
    <w:p>
      <w:r>
        <w:rPr>
          <w:color w:val="000000"/>
          <w:rFonts w:ascii="Times New Roman" w:hAnsi="Times New Roman"/>
          <w:sz w:val="24"/>
          <w:vertAlign w:val="baseline"/>
        </w:rPr>
        <w:t xml:space="preserve">The Building Contractors oppose the change from an average unit cost method to work order cost method.  The Building Contractors assert that the work order costs usually exceed the average unit costs by a substantial margin.  </w:t>
      </w:r>
      <w:r>
        <w:rPr>
          <w:color w:val="000000"/>
          <w:rFonts w:ascii="Times New Roman" w:hAnsi="Times New Roman"/>
          <w:sz w:val="24"/>
          <w:vertAlign w:val="baseline"/>
        </w:rPr>
        <w:t xml:space="preserve">Tr. at 190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Commissions Findings</w:t>
      </w:r>
      <w:r>
        <w:rPr>
          <w:vertAlign w:val="baseline"/>
        </w:rPr>
      </w:r>
    </w:p>
    <w:p>
      <w:r>
        <w:rPr>
          <w:color w:val="000000"/>
          <w:rFonts w:ascii="Times New Roman" w:hAnsi="Times New Roman"/>
          <w:sz w:val="24"/>
          <w:vertAlign w:val="baseline"/>
        </w:rPr>
        <w:t xml:space="preserve"> In the past we have permitted the Company to use average unit costs because it seemed to simplify and expedite the cost estimating process.  We recognize that in some circumstances averaging may be the only or best method for calculating costs. However, in this case the Company believes it can prepare work order estimates specific to each customer just as expeditiously.  The Building Contractors claim that work order costs usually exceed average unit costs.  Our review of the record indicates that this is not supported by the record nor the audit of Idaho Power conducted by Staff in 1994.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Case No. IPC-E-94-5.  We find that using work order costs rather than average unit costs is an effective means of treating customers individually and fairly, and insuring that one customer does not pay too much  for a service while another pays too little.  We also conclude that changing to a work order cost method will provide an incentive for more economical building practices.  Subdivisions with below average costs for electrical facilities will now pay only their costs and subdivisions with above average costs will not be subsidized.  We find that using adjusted work order costs rather than average unit costs is fair, just and reasonable. We also find that a periodic audit of the work order costs will be an effective way to insure that booked amounts reflect customer payments.   </w:t>
      </w:r>
      <w:r>
        <w:rPr>
          <w:vertAlign w:val="baseline"/>
        </w:rPr>
      </w:r>
    </w:p>
    <w:p>
      <w:r>
        <w:rPr>
          <w:color w:val="000000"/>
          <w:rFonts w:ascii="Times New Roman" w:hAnsi="Times New Roman"/>
          <w:sz w:val="24"/>
          <w:vertAlign w:val="baseline"/>
        </w:rPr>
        <w:t xml:space="preserve">Although no party presented a proposal for allowing a developer to hire his own contractor or requiring the utility to solicit bids, several public witnesses testified that they thought this would be an efficient way to control costs. We encourage the Company to consider these options. We believe there may merit in the suggestions of the witnesses.  We direct the Company to report to us within six months of the date of this Order its analysis of these concerns and the feasibility of allowing developers to hire independent contractors or requiring the Company to solicit bids for this type of construction.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  Allowances</w:t>
      </w:r>
      <w:r>
        <w:rPr>
          <w:vertAlign w:val="baseline"/>
        </w:rPr>
      </w:r>
    </w:p>
    <w:p>
      <w:r>
        <w:rPr>
          <w:color w:val="000000"/>
          <w:rFonts w:ascii="Times New Roman" w:hAnsi="Times New Roman"/>
          <w:sz w:val="24"/>
          <w:vertAlign w:val="baseline"/>
        </w:rPr>
        <w:t xml:space="preserve">Idaho Power and Staff are in agreement with regard to the allowances proposed in this case.  The proposed allowances are as follows:</w:t>
      </w:r>
      <w:r>
        <w:rPr>
          <w:vertAlign w:val="baseline"/>
        </w:rPr>
      </w:r>
    </w:p>
    <w:p>
      <w:r>
        <w:rPr>
          <w:color w:val="000000"/>
          <w:rFonts w:ascii="Times New Roman" w:hAnsi="Times New Roman"/>
          <w:sz w:val="24"/>
          <w:vertAlign w:val="baseline"/>
        </w:rPr>
        <w:t xml:space="preserve">1.  Residential (Schedule 1)</w:t>
      </w:r>
      <w:r>
        <w:rPr>
          <w:vertAlign w:val="baseline"/>
        </w:rPr>
      </w:r>
    </w:p>
    <w:p>
      <w:r>
        <w:rPr>
          <w:color w:val="000000"/>
          <w:rFonts w:ascii="Times New Roman" w:hAnsi="Times New Roman"/>
          <w:sz w:val="24"/>
          <w:vertAlign w:val="baseline"/>
        </w:rPr>
        <w:t xml:space="preserve">100% of cost of terminal facilities</w:t>
      </w:r>
      <w:r>
        <w:rPr>
          <w:vertAlign w:val="baseline"/>
        </w:rPr>
      </w:r>
    </w:p>
    <w:p>
      <w:r>
        <w:rPr>
          <w:color w:val="000000"/>
          <w:rFonts w:ascii="Times New Roman" w:hAnsi="Times New Roman"/>
          <w:sz w:val="24"/>
          <w:vertAlign w:val="baseline"/>
        </w:rPr>
        <w:t xml:space="preserve">No allowance toward cost of line extension</w:t>
      </w:r>
      <w:r>
        <w:rPr>
          <w:vertAlign w:val="baseline"/>
        </w:rPr>
      </w:r>
    </w:p>
    <w:p>
      <w:r>
        <w:rPr>
          <w:color w:val="000000"/>
          <w:rFonts w:ascii="Times New Roman" w:hAnsi="Times New Roman"/>
          <w:sz w:val="24"/>
          <w:vertAlign w:val="baseline"/>
        </w:rPr>
        <w:t xml:space="preserve">2.  Subdivisions</w:t>
      </w:r>
      <w:r>
        <w:rPr>
          <w:vertAlign w:val="baseline"/>
        </w:rPr>
      </w:r>
    </w:p>
    <w:p>
      <w:r>
        <w:rPr>
          <w:color w:val="000000"/>
          <w:rFonts w:ascii="Times New Roman" w:hAnsi="Times New Roman"/>
          <w:sz w:val="24"/>
          <w:vertAlign w:val="baseline"/>
        </w:rPr>
        <w:t xml:space="preserve">Same as individual residential except developer pays in advance for transformers and receives a refund as each new customer is connected in an amount equal to each lot’s share of the transformer costs for the subdivision.</w:t>
      </w:r>
      <w:r>
        <w:rPr>
          <w:vertAlign w:val="baseline"/>
        </w:rPr>
      </w:r>
    </w:p>
    <w:p>
      <w:r>
        <w:rPr>
          <w:vertAlign w:val="baseline"/>
        </w:rPr>
      </w:r>
    </w:p>
    <w:p>
      <w:r>
        <w:rPr>
          <w:color w:val="000000"/>
          <w:rFonts w:ascii="Times New Roman" w:hAnsi="Times New Roman"/>
          <w:sz w:val="24"/>
          <w:vertAlign w:val="baseline"/>
        </w:rPr>
        <w:t xml:space="preserve">3.  Small Commercial (Schedule 7)</w:t>
      </w:r>
      <w:r>
        <w:rPr>
          <w:vertAlign w:val="baseline"/>
        </w:rPr>
      </w:r>
    </w:p>
    <w:p>
      <w:r>
        <w:rPr>
          <w:color w:val="000000"/>
          <w:rFonts w:ascii="Times New Roman" w:hAnsi="Times New Roman"/>
          <w:sz w:val="24"/>
          <w:vertAlign w:val="baseline"/>
        </w:rPr>
        <w:t xml:space="preserve">Single Phase: 100% of cost of terminal facilities</w:t>
      </w:r>
      <w:r>
        <w:rPr>
          <w:vertAlign w:val="baseline"/>
        </w:rPr>
      </w:r>
    </w:p>
    <w:p>
      <w:r>
        <w:rPr>
          <w:color w:val="000000"/>
          <w:rFonts w:ascii="Times New Roman" w:hAnsi="Times New Roman"/>
          <w:sz w:val="24"/>
          <w:vertAlign w:val="baseline"/>
        </w:rPr>
        <w:t xml:space="preserve">Three Phase: 80% of terminal facilities</w:t>
      </w:r>
      <w:r>
        <w:rPr>
          <w:vertAlign w:val="baseline"/>
        </w:rPr>
      </w:r>
    </w:p>
    <w:p>
      <w:r>
        <w:rPr>
          <w:color w:val="000000"/>
          <w:rFonts w:ascii="Times New Roman" w:hAnsi="Times New Roman"/>
          <w:sz w:val="24"/>
          <w:vertAlign w:val="baseline"/>
        </w:rPr>
        <w:t xml:space="preserve">4.  Large Commercial (Schedule 9)</w:t>
      </w:r>
      <w:r>
        <w:rPr>
          <w:vertAlign w:val="baseline"/>
        </w:rPr>
      </w:r>
    </w:p>
    <w:p>
      <w:r>
        <w:rPr>
          <w:color w:val="000000"/>
          <w:rFonts w:ascii="Times New Roman" w:hAnsi="Times New Roman"/>
          <w:sz w:val="24"/>
          <w:vertAlign w:val="baseline"/>
        </w:rPr>
        <w:t xml:space="preserve">Single Phase: $926</w:t>
      </w:r>
      <w:r>
        <w:rPr>
          <w:vertAlign w:val="baseline"/>
        </w:rPr>
      </w:r>
    </w:p>
    <w:p>
      <w:r>
        <w:rPr>
          <w:color w:val="000000"/>
          <w:rFonts w:ascii="Times New Roman" w:hAnsi="Times New Roman"/>
          <w:sz w:val="24"/>
          <w:vertAlign w:val="baseline"/>
        </w:rPr>
        <w:t xml:space="preserve">Three Phase: 80% of terminal facilities</w:t>
      </w:r>
      <w:r>
        <w:rPr>
          <w:vertAlign w:val="baseline"/>
        </w:rPr>
      </w:r>
    </w:p>
    <w:p>
      <w:r>
        <w:rPr>
          <w:color w:val="000000"/>
          <w:rFonts w:ascii="Times New Roman" w:hAnsi="Times New Roman"/>
          <w:sz w:val="24"/>
          <w:vertAlign w:val="baseline"/>
        </w:rPr>
        <w:t xml:space="preserve">5.  Irrigation (Schedule 24)</w:t>
      </w:r>
      <w:r>
        <w:rPr>
          <w:vertAlign w:val="baseline"/>
        </w:rPr>
      </w:r>
    </w:p>
    <w:p>
      <w:r>
        <w:rPr>
          <w:color w:val="000000"/>
          <w:rFonts w:ascii="Times New Roman" w:hAnsi="Times New Roman"/>
          <w:sz w:val="24"/>
          <w:vertAlign w:val="baseline"/>
        </w:rPr>
        <w:t xml:space="preserve">Single Phase: $926</w:t>
      </w:r>
      <w:r>
        <w:rPr>
          <w:vertAlign w:val="baseline"/>
        </w:rPr>
      </w:r>
    </w:p>
    <w:p>
      <w:r>
        <w:rPr>
          <w:color w:val="000000"/>
          <w:rFonts w:ascii="Times New Roman" w:hAnsi="Times New Roman"/>
          <w:sz w:val="24"/>
          <w:vertAlign w:val="baseline"/>
        </w:rPr>
        <w:t xml:space="preserve">Three Phase: 100% of terminal facilities</w:t>
      </w:r>
      <w:r>
        <w:rPr>
          <w:vertAlign w:val="baseline"/>
        </w:rPr>
      </w:r>
    </w:p>
    <w:p>
      <w:r>
        <w:rPr>
          <w:color w:val="000000"/>
          <w:rFonts w:ascii="Times New Roman" w:hAnsi="Times New Roman"/>
          <w:sz w:val="24"/>
          <w:vertAlign w:val="baseline"/>
        </w:rPr>
        <w:t xml:space="preserve">6.  Industrial (Schedule 19)</w:t>
      </w:r>
      <w:r>
        <w:rPr>
          <w:vertAlign w:val="baseline"/>
        </w:rPr>
      </w:r>
    </w:p>
    <w:p>
      <w:r>
        <w:rPr>
          <w:color w:val="000000"/>
          <w:rFonts w:ascii="Times New Roman" w:hAnsi="Times New Roman"/>
          <w:sz w:val="24"/>
          <w:vertAlign w:val="baseline"/>
        </w:rPr>
        <w:t xml:space="preserve">Determine allowances on a case-by-case basis</w:t>
      </w:r>
      <w:r>
        <w:rPr>
          <w:vertAlign w:val="baseline"/>
        </w:rPr>
      </w:r>
    </w:p>
    <w:p>
      <w:r>
        <w:rPr>
          <w:color w:val="000000"/>
          <w:rFonts w:ascii="Times New Roman" w:hAnsi="Times New Roman"/>
          <w:sz w:val="24"/>
          <w:vertAlign w:val="baseline"/>
        </w:rPr>
        <w:t xml:space="preserve">The Building Contractors oppose any changes to the current allowances for Schedule 1 customers. The Building Contractors explain that the “Commission policy for the past 60 years has been to allow some portion of line extension costs to be recovered in general rates.”  Building Contractors Brief at 7.  It claims that the allowance changes in the proposed Rule H shift full responsibility for those costs to new customers.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All parties in this case seem to agree that the cost of serving new customers is increasing.  There is debate, however, about the exact causes of the increasing cost and whether the cost burden should be borne by all customers through a rate increase or by new customers through higher line extension charges.  We do not believe it is necessary to determine the exact cause of higher costs, but we do believe it is important to address the issues raised as a result.</w:t>
      </w:r>
      <w:r>
        <w:rPr>
          <w:vertAlign w:val="baseline"/>
        </w:rPr>
      </w:r>
    </w:p>
    <w:p>
      <w:r>
        <w:rPr>
          <w:color w:val="000000"/>
          <w:rFonts w:ascii="Times New Roman" w:hAnsi="Times New Roman"/>
          <w:sz w:val="24"/>
          <w:vertAlign w:val="baseline"/>
        </w:rPr>
        <w:t xml:space="preserve">In the case of distribution plant, it is easy to identify the purpose for its construction.  Furthermore, we believe it is the obligation of the Commission to provide a reasonable and fair method of recovering these increased costs.   We find that new customers are entitled to have the Company provide a level of investment equal to that  made to serve existing customers in the same class.  Recovery of those costs in excess of embedded costs must also be provided for and the impact on the rates of existing customers is an important part of our consideration.  We also recognize that requiring the payment of all costs above embedded investment from new customers could have severe economic effects. </w:t>
      </w:r>
      <w:r>
        <w:rPr>
          <w:vertAlign w:val="baseline"/>
        </w:rPr>
      </w:r>
    </w:p>
    <w:p>
      <w:r>
        <w:rPr>
          <w:color w:val="000000"/>
          <w:rFonts w:ascii="Times New Roman" w:hAnsi="Times New Roman"/>
          <w:sz w:val="24"/>
          <w:vertAlign w:val="baseline"/>
        </w:rPr>
        <w:t xml:space="preserve">Under the proposed Rule H, the recommended allowances are calculated based on the total embedded cost of distribution facilities. The total embedded cost is made up of two components — one portion for terminal facilities, and one portion for line extensions. To the extent that any allowance is ordered, some portion of distribution cost will continue to be recovered through rates. Whether the allowance is applied in exact proportions toward the terminal facilities component, the line extension component, or both, is not critical. The amount of the allowance is critical, however. We find it is reasonable to apply the allowance in a manner so as to pay the cost of terminal facilities first, and apply any remaining amount of the allowance to the line extension portion of the costs.  </w:t>
      </w:r>
      <w:r>
        <w:rPr>
          <w:vertAlign w:val="baseline"/>
        </w:rPr>
      </w:r>
    </w:p>
    <w:p>
      <w:r>
        <w:rPr>
          <w:color w:val="000000"/>
          <w:rFonts w:ascii="Times New Roman" w:hAnsi="Times New Roman"/>
          <w:sz w:val="24"/>
          <w:vertAlign w:val="baseline"/>
        </w:rPr>
        <w:t xml:space="preserve">We find that the current allowances should be reduced somewhat to prevent an unreasonable portion of the line extension costs from being shifted to base rates.  The allowances we adopt are shown in Attachment 1 to this Order.  We find that they are fair, just and reasonable and represent a reasonable allocation of line extension costs.</w:t>
      </w:r>
      <w:r>
        <w:rPr>
          <w:vertAlign w:val="baseline"/>
        </w:rPr>
      </w:r>
    </w:p>
    <w:p>
      <w:r>
        <w:rPr>
          <w:vertAlign w:val="baseline"/>
        </w:rPr>
      </w:r>
    </w:p>
    <w:p>
      <w:r>
        <w:rPr>
          <w:color w:val="000000"/>
          <w:rFonts w:ascii="Times New Roman" w:hAnsi="Times New Roman"/>
          <w:sz w:val="24"/>
          <w:vertAlign w:val="baseline"/>
        </w:rPr>
        <w:t xml:space="preserve">D.  Refund Policy</w:t>
      </w:r>
      <w:r>
        <w:rPr>
          <w:vertAlign w:val="baseline"/>
        </w:rPr>
      </w:r>
    </w:p>
    <w:p>
      <w:r>
        <w:rPr>
          <w:color w:val="000000"/>
          <w:rFonts w:ascii="Times New Roman" w:hAnsi="Times New Roman"/>
          <w:sz w:val="24"/>
          <w:vertAlign w:val="baseline"/>
        </w:rPr>
        <w:t xml:space="preserve">Idaho Power’s current refund method, sometimes referred to as the proportional method, includes provisions that allow customers who request a line extension to their property to collect a refund as other customers hook up to the same line.  Refunds are computed using a method that allocates costs based on the length of shared line and the ratio of each customer’s load. Original applicants and subsequent additional applicants are eligible to receive refunds for five years from the date the first customer is connected.  Idaho Power claims that this current system is burdensome and administratively difficult to track. Thus, Idaho Power proposes to change the policy to a first-in first-out method.  Using this method, the existing shared load and length ratio formula would be retained, but vested interest refunds would be made first to the longest standing vested interest holder until that interest is fully paid, before a refund is paid to any subsequent applicant.</w:t>
      </w:r>
      <w:r>
        <w:rPr>
          <w:vertAlign w:val="baseline"/>
        </w:rPr>
      </w:r>
    </w:p>
    <w:p>
      <w:r>
        <w:rPr>
          <w:color w:val="000000"/>
          <w:rFonts w:ascii="Times New Roman" w:hAnsi="Times New Roman"/>
          <w:sz w:val="24"/>
          <w:vertAlign w:val="baseline"/>
        </w:rPr>
        <w:t xml:space="preserve">Staff proposes to retain the current policy of vested interest refunds.  Staff claims the current policy is fairer to customers than the Company’s proposed first-in first-out method, and that the current policy is not as burdensome as the Company claims.  Staff does recommend, however, that the refund period be extended to 10 years for platted, undeveloped subdivisions to alleviate complaints from original applicants who become saddled with the entire cost burden when subsequent applicants “wait out” the five-year refund period.  Staff also recommends instituting a minimum refund amount to relieve the Company of administrative difficulties.</w:t>
      </w:r>
      <w:r>
        <w:rPr>
          <w:vertAlign w:val="baseline"/>
        </w:rPr>
      </w:r>
    </w:p>
    <w:p>
      <w:r>
        <w:rPr>
          <w:color w:val="000000"/>
          <w:rFonts w:ascii="Times New Roman" w:hAnsi="Times New Roman"/>
          <w:sz w:val="24"/>
          <w:vertAlign w:val="baseline"/>
        </w:rPr>
        <w:t xml:space="preserve">The Building Contractors did not take a position on this policy.</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recognizes the merits in the positions put forth by both the Company and Staff.  We believe the proportional method is fair, but sympathize with the Company’s concerns regarding the method’s administrative complexity.  Similar arguments have been made in another docket, UPL-E-96-4, which is also currently before the Commission.  </w:t>
      </w:r>
      <w:r>
        <w:rPr>
          <w:vertAlign w:val="baseline"/>
        </w:rPr>
      </w:r>
    </w:p>
    <w:p>
      <w:r>
        <w:rPr>
          <w:color w:val="000000"/>
          <w:rFonts w:ascii="Times New Roman" w:hAnsi="Times New Roman"/>
          <w:sz w:val="24"/>
          <w:vertAlign w:val="baseline"/>
        </w:rPr>
        <w:t xml:space="preserve">We are not prepared to completely abandon the proportional method in favor of the Company’s proposed first-in, first-out method; however, neither are we comfortable ordering that the current method be retained if it cannot easily be administered.  Consequently, we order that a new method be implemented, that will capture the advantages of the current and the proposed methods and balance the competing objectives of fairness and administrative complexity.  First, a five-year refund period is reasonable and should be retained, except in the cases of platted, undeveloped subdivisions where we order a 10-year refund period.  Second, we order that the first five customers sharing a common segment of a line extension shall be responsible for the cost of the line.  By limiting cost responsibility to five customers and limiting the refund period to five years, we believe much of the current administrative difficulty will be relieved.  In order to preserve fairness, we order that length and load ratios continue to be used in determining each customer’s cost responsibility.  Finally, to further eliminate incentives for additional customers to wait to connect, the cost responsibility will shift from the first applicant to each successive applicant until each of the first five customers has an equal minimum cost responsibility.  The cost responsibility shall be 100% for the first customer and decrease by 20% for each successive customer.  Vested interest payments made to the Company by each successive applicant shall, in turn, be refunded by the Company to the most recent previous applicant.  Thus, for example, the second customer shall pay 80% of the cost of the shared facilities; that amount shall be refunded to the first customer.  The third customer shall pay 60% of the cost of the shared facilities; that amount shall be refunded to the second customer.  The fourth customer shall pay 40%, to be refunded to the third customer.  Finally, the fifth customer shall pay 20%, to be refunded to the fourth customer.</w:t>
      </w:r>
      <w:r>
        <w:rPr>
          <w:vertAlign w:val="baseline"/>
        </w:rPr>
      </w:r>
    </w:p>
    <w:p>
      <w:r>
        <w:rPr>
          <w:color w:val="000000"/>
          <w:rFonts w:ascii="Times New Roman" w:hAnsi="Times New Roman"/>
          <w:sz w:val="24"/>
          <w:vertAlign w:val="baseline"/>
        </w:rPr>
        <w:t xml:space="preserve">We find that this method adequately addresses the concerns of the Company and the Staff and is fair and reasonable for customers.  We direct Commission Staff to work with the Company to implement this new refund system.</w:t>
      </w:r>
      <w:r>
        <w:rPr>
          <w:vertAlign w:val="baseline"/>
        </w:rPr>
      </w:r>
    </w:p>
    <w:p>
      <w:r>
        <w:rPr>
          <w:vertAlign w:val="baseline"/>
        </w:rPr>
      </w:r>
    </w:p>
    <w:p>
      <w:r>
        <w:rPr>
          <w:color w:val="000000"/>
          <w:rFonts w:ascii="Times New Roman" w:hAnsi="Times New Roman"/>
          <w:sz w:val="24"/>
          <w:vertAlign w:val="baseline"/>
        </w:rPr>
        <w:t xml:space="preserve">E.  Engineering Charge &amp; General Overheads</w:t>
      </w:r>
      <w:r>
        <w:rPr>
          <w:vertAlign w:val="baseline"/>
        </w:rPr>
      </w:r>
    </w:p>
    <w:p>
      <w:r>
        <w:rPr>
          <w:color w:val="000000"/>
          <w:rFonts w:ascii="Times New Roman" w:hAnsi="Times New Roman"/>
          <w:sz w:val="24"/>
          <w:vertAlign w:val="baseline"/>
        </w:rPr>
        <w:t xml:space="preserve">Under the existing Rule H tariff, engineering costs are incorporated in the overhead charged on each work order.  The Company currently charges 17% in overhead fees that include construction engineering and supervision, construction injuries and insurance and construction accounting.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308.  Under the new proposal, Idaho Power would itemize engineering charges.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50.  Commission Staff raised the issue of how much the general overhead rate should be reduced if engineering is charged separately.  Idaho Power contends that it wants to separate engineering charges from general overhead costs; however, it does not want to specify the percentage of amount charge.  The Company argues that it needs to be able to adjust the engineering charge periodically as circumstances change.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394, lines 1-6.  Idaho Power has acknowledged that because the engineering fee has been separated out, that the general overhead rate should be reduced.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392.  Staff has recommended that the overhead charge should be specific in the tariff and has recommended a general overhead rate of 1.5%.  Staff’s Exhibit 114.</w:t>
      </w:r>
      <w:r>
        <w:rPr>
          <w:vertAlign w:val="baseline"/>
        </w:rPr>
      </w:r>
    </w:p>
    <w:p>
      <w:r>
        <w:rPr>
          <w:color w:val="000000"/>
          <w:rFonts w:ascii="Times New Roman" w:hAnsi="Times New Roman"/>
          <w:sz w:val="24"/>
          <w:vertAlign w:val="baseline"/>
        </w:rPr>
        <w:t xml:space="preserve">The Building Contractors did not take a position on this issue.</w:t>
      </w:r>
      <w:r>
        <w:rPr>
          <w:vertAlign w:val="baseline"/>
        </w:rPr>
      </w:r>
    </w:p>
    <w:p>
      <w:r>
        <w:rPr>
          <w:color w:val="000000"/>
          <w:rFonts w:ascii="Times New Roman" w:hAnsi="Times New Roman"/>
          <w:sz w:val="24"/>
          <w:vertAlign w:val="baseline"/>
        </w:rPr>
        <w:t xml:space="preserve">Commission’s Findings</w:t>
      </w:r>
      <w:r>
        <w:rPr>
          <w:vertAlign w:val="baseline"/>
        </w:rPr>
      </w:r>
    </w:p>
    <w:p>
      <w:r>
        <w:rPr>
          <w:color w:val="000000"/>
          <w:rFonts w:ascii="Times New Roman" w:hAnsi="Times New Roman"/>
          <w:sz w:val="24"/>
          <w:vertAlign w:val="baseline"/>
        </w:rPr>
        <w:t xml:space="preserve">Both Staff and the Company are in agreement that there should be a reduction in the general overhead rate if engineering costs are charged separately.  We agree with Staff that both the rate for engineering work and the general overhead rate should be known by customers, and specified in the tariff.  We find Staff’s recommendation for a 1.5% general overhead rate to be fair, just and reasonable.</w:t>
      </w:r>
      <w:r>
        <w:rPr>
          <w:vertAlign w:val="baseline"/>
        </w:rPr>
      </w:r>
    </w:p>
    <w:p>
      <w:r>
        <w:rPr>
          <w:vertAlign w:val="baseline"/>
        </w:rPr>
      </w:r>
    </w:p>
    <w:p>
      <w:r>
        <w:rPr>
          <w:color w:val="000000"/>
          <w:rFonts w:ascii="Times New Roman" w:hAnsi="Times New Roman"/>
          <w:sz w:val="24"/>
          <w:vertAlign w:val="baseline"/>
        </w:rPr>
        <w:t xml:space="preserve">F.  Omitted Sections and Service Attachment Charge</w:t>
      </w:r>
      <w:r>
        <w:rPr>
          <w:vertAlign w:val="baseline"/>
        </w:rPr>
      </w:r>
    </w:p>
    <w:p>
      <w:r>
        <w:rPr>
          <w:color w:val="000000"/>
          <w:rFonts w:ascii="Times New Roman" w:hAnsi="Times New Roman"/>
          <w:sz w:val="24"/>
          <w:vertAlign w:val="baseline"/>
        </w:rPr>
        <w:t xml:space="preserve">The Commission Staff recommended inclusion of certain provisions in the proposed Rule H that are in the current tariff but were excluded in the Company’s proposal.  These sections relate to fire protection facilities, local improvement districts and interest on construction payments.  The Company agrees that these sections should be included in the revised Rule H and incorporated in the tariffs.  </w:t>
      </w:r>
      <w:r>
        <w:rPr>
          <w:vertAlign w:val="baseline"/>
        </w:rPr>
      </w:r>
    </w:p>
    <w:p>
      <w:r>
        <w:rPr>
          <w:color w:val="000000"/>
          <w:rFonts w:ascii="Times New Roman" w:hAnsi="Times New Roman"/>
          <w:sz w:val="24"/>
          <w:vertAlign w:val="baseline"/>
        </w:rPr>
        <w:t xml:space="preserve">Staff also recommended a single charge for the service attachment charge and noted a difference of $5 between the base charge assessed for underground service installation where the customer supplies the trench conduit and backfill and the Company supplied underground service installation.  Staff recommended eliminating the difference by moving both base charges to the lower charge.  The Company agrees with the establishment of a single-base charge, however, proposes that the base charge that the Company has proposed be averaged, resulting in the base charge of $32.50 for underground service from underground lines and $252 for underground service from overhead lines regardless of who supplies the trench and backfill.  </w:t>
      </w:r>
      <w:r>
        <w:rPr>
          <w:color w:val="000000"/>
          <w:rFonts w:ascii="Times New Roman" w:hAnsi="Times New Roman"/>
          <w:sz w:val="24"/>
          <w:vertAlign w:val="baseline"/>
        </w:rPr>
        <w:t xml:space="preserve">Tr. at</w:t>
      </w:r>
      <w:r>
        <w:rPr>
          <w:color w:val="000000"/>
          <w:rFonts w:ascii="Times New Roman" w:hAnsi="Times New Roman"/>
          <w:sz w:val="24"/>
          <w:vertAlign w:val="baseline"/>
        </w:rPr>
        <w:t xml:space="preserve"> 378.  Staff also suggested that the tariff be reworded in order to make it easier to understand and administer.</w:t>
      </w:r>
      <w:r>
        <w:rPr>
          <w:vertAlign w:val="baseline"/>
        </w:rPr>
      </w:r>
    </w:p>
    <w:p>
      <w:r>
        <w:rPr>
          <w:color w:val="000000"/>
          <w:rFonts w:ascii="Times New Roman" w:hAnsi="Times New Roman"/>
          <w:sz w:val="24"/>
          <w:vertAlign w:val="baseline"/>
        </w:rPr>
        <w:t xml:space="preserve">The Building Contractors did not take a position on this issue.</w:t>
      </w:r>
      <w:r>
        <w:rPr>
          <w:vertAlign w:val="baseline"/>
        </w:rPr>
      </w:r>
    </w:p>
    <w:p>
      <w:r>
        <w:rPr>
          <w:color w:val="000000"/>
          <w:rFonts w:ascii="Times New Roman" w:hAnsi="Times New Roman"/>
          <w:sz w:val="24"/>
          <w:vertAlign w:val="baseline"/>
        </w:rPr>
        <w:t xml:space="preserve">Commission’s Findings</w:t>
      </w:r>
      <w:r>
        <w:rPr>
          <w:vertAlign w:val="baseline"/>
        </w:rPr>
      </w:r>
    </w:p>
    <w:p>
      <w:r>
        <w:rPr>
          <w:color w:val="000000"/>
          <w:rFonts w:ascii="Times New Roman" w:hAnsi="Times New Roman"/>
          <w:sz w:val="24"/>
          <w:vertAlign w:val="baseline"/>
        </w:rPr>
        <w:t xml:space="preserve">We adopt Staff’s and Idaho Power’s recommendation for the inclusion of the omitted section in the proposed Rule H and find that these sections should be included in the tariff filings.  We also agree with the Company and Staff’s recommendation of a single-base charge for the service attachment charge.  We find that a base charge for underground service of $30 and a base charge for overhead service at $255 to be fair, just and reasonable.  We also find the tariff should be reworded as suggested by Staff.</w:t>
      </w:r>
      <w:r>
        <w:rPr>
          <w:vertAlign w:val="baseline"/>
        </w:rPr>
      </w:r>
    </w:p>
    <w:p>
      <w:r>
        <w:rPr>
          <w:vertAlign w:val="baseline"/>
        </w:rPr>
      </w:r>
    </w:p>
    <w:p>
      <w:r>
        <w:rPr>
          <w:color w:val="000000"/>
          <w:rFonts w:ascii="Times New Roman" w:hAnsi="Times New Roman"/>
          <w:sz w:val="24"/>
          <w:vertAlign w:val="baseline"/>
        </w:rPr>
        <w:t xml:space="preserve">V.  INTERVENOR FUNDING</w:t>
      </w:r>
      <w:r>
        <w:rPr>
          <w:vertAlign w:val="baseline"/>
        </w:rPr>
      </w:r>
    </w:p>
    <w:p>
      <w:r>
        <w:rPr>
          <w:color w:val="000000"/>
          <w:rFonts w:ascii="Times New Roman" w:hAnsi="Times New Roman"/>
          <w:sz w:val="24"/>
          <w:vertAlign w:val="baseline"/>
        </w:rPr>
        <w:t xml:space="preserve">On September 12, 1996, the Building Contractors filed Petition for Intervenor Funding pursuant to Rule 161-170 of the Commission’s Rules of Procedure, IDAPA 31.01.01.161-170.</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Rule 162 of the Commission’s Rules of Procedure provide the framework for awards of intervenor funding.  Section 61-617A provides that the Commission shall rely upon the following considerations in awarding funding to a given intervenor:  (1) whether the intervenor materially contributed to the decision rendered by the Commission; (2) whether the alleged costs of intervention are reasonable in amount and would be a significant financial hardship for the intervenor to incur; (3) whether the recommendation made by the intervenor differed materially from the testimony and exhibits of the Commission Staff; and (4) whether the testimony and participation of the intervenor addressed issues of concern to the general body of users or consumers.</w:t>
      </w:r>
      <w:r>
        <w:rPr>
          <w:vertAlign w:val="baseline"/>
        </w:rPr>
      </w:r>
    </w:p>
    <w:p>
      <w:r>
        <w:rPr>
          <w:color w:val="000000"/>
          <w:rFonts w:ascii="Times New Roman" w:hAnsi="Times New Roman"/>
          <w:sz w:val="24"/>
          <w:vertAlign w:val="baseline"/>
        </w:rPr>
        <w:t xml:space="preserve"> The statute further provides that the total award for all intervening parties combined shall not exceed $25,000 in any proceeding.</w:t>
      </w:r>
      <w:r>
        <w:rPr>
          <w:vertAlign w:val="baseline"/>
        </w:rPr>
      </w:r>
    </w:p>
    <w:p>
      <w:r>
        <w:rPr>
          <w:color w:val="000000"/>
          <w:rFonts w:ascii="Times New Roman" w:hAnsi="Times New Roman"/>
          <w:sz w:val="24"/>
          <w:vertAlign w:val="baseline"/>
        </w:rPr>
        <w:t xml:space="preserve">Rule 162 of the Commission’s Rules of Procedure provides the procedural requirements with which an application for intervenor funding must comply.  The application must contain:  (1) an itemized list of expenses broken down into categories; (2) a statement of the intervenor’s proposed finding or recommendation; (3) a statement showing that the costs the intervenor wishes to recover are reasonable; (4) a statement explaining why the costs constitute a significant financial hardship for the intervenor; (5) a statement showing how the intervenor’s proposed finding or recommendation differed materially from the testimony and exhibits of the Commission Staff; (6) a statement showing how the intervenor’s recommendation or position addressed issues of concern to the general body of utility users or customers; and (7) a statement showing the class of customer on whose behalf the intervenor appeared.</w:t>
      </w:r>
      <w:r>
        <w:rPr>
          <w:vertAlign w:val="baseline"/>
        </w:rPr>
      </w:r>
    </w:p>
    <w:p>
      <w:r>
        <w:rPr>
          <w:color w:val="000000"/>
          <w:rFonts w:ascii="Times New Roman" w:hAnsi="Times New Roman"/>
          <w:sz w:val="24"/>
          <w:vertAlign w:val="baseline"/>
        </w:rPr>
        <w:t xml:space="preserve">Finally, Rule 165 provides that the Commission must find that the intervenor’s presentation materially contributed to the Commission’s decision.</w:t>
      </w:r>
      <w:r>
        <w:rPr>
          <w:vertAlign w:val="baseline"/>
        </w:rPr>
      </w:r>
    </w:p>
    <w:p>
      <w:r>
        <w:rPr>
          <w:color w:val="000000"/>
          <w:rFonts w:ascii="Times New Roman" w:hAnsi="Times New Roman"/>
          <w:sz w:val="24"/>
          <w:vertAlign w:val="baseline"/>
        </w:rPr>
        <w:t xml:space="preserve">The Building Contractors allege that its position was materially different from the Commission’s Staff.  It claims that  it addressed issues concerning a general body of ratepayers and lead to a more in depth and rigorous examination of certain issues.  The Building Contractors claimed the following fees and costs were incurred in this proceeding:</w:t>
      </w:r>
      <w:r>
        <w:rPr>
          <w:vertAlign w:val="baseline"/>
        </w:rPr>
      </w:r>
    </w:p>
    <w:p>
      <w:r>
        <w:rPr>
          <w:color w:val="000000"/>
          <w:rFonts w:ascii="Times New Roman" w:hAnsi="Times New Roman"/>
          <w:sz w:val="24"/>
          <w:vertAlign w:val="baseline"/>
        </w:rPr>
        <w:t xml:space="preserve">Legal fees: 114 hours at $125 per hour$14,250.00</w:t>
      </w:r>
      <w:r>
        <w:rPr>
          <w:vertAlign w:val="baseline"/>
        </w:rPr>
      </w:r>
    </w:p>
    <w:p>
      <w:r>
        <w:rPr>
          <w:color w:val="000000"/>
          <w:rFonts w:ascii="Times New Roman" w:hAnsi="Times New Roman"/>
          <w:sz w:val="24"/>
          <w:vertAlign w:val="baseline"/>
        </w:rPr>
        <w:t xml:space="preserve">Consultant fees: 128.5 hours at $95 per hour$12,207.50</w:t>
      </w:r>
      <w:r>
        <w:rPr>
          <w:vertAlign w:val="baseline"/>
        </w:rPr>
      </w:r>
    </w:p>
    <w:p>
      <w:r>
        <w:rPr>
          <w:color w:val="000000"/>
          <w:rFonts w:ascii="Times New Roman" w:hAnsi="Times New Roman"/>
          <w:sz w:val="24"/>
          <w:vertAlign w:val="baseline"/>
        </w:rPr>
        <w:t xml:space="preserve">Photocopies, travel to Pocatello and  miscellaneous</w:t>
      </w:r>
      <w:r>
        <w:rPr>
          <w:color w:val="000000"/>
          <w:rFonts w:ascii="Times New Roman" w:hAnsi="Times New Roman"/>
          <w:sz w:val="24"/>
          <w:vertAlign w:val="baseline"/>
        </w:rPr>
        <w:t xml:space="preserve">$     220.00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Total$26,677.50</w:t>
      </w:r>
      <w:r>
        <w:rPr>
          <w:vertAlign w:val="baseline"/>
        </w:rPr>
      </w:r>
    </w:p>
    <w:p>
      <w:r>
        <w:rPr>
          <w:color w:val="000000"/>
          <w:rFonts w:ascii="Times New Roman" w:hAnsi="Times New Roman"/>
          <w:sz w:val="24"/>
          <w:vertAlign w:val="baseline"/>
        </w:rPr>
        <w:t xml:space="preserve">On September 26, 1996, Idaho Power filed a response to the Building Contractors’ Petition for Intervenor Funding stating that </w:t>
      </w:r>
      <w:r>
        <w:rPr>
          <w:color w:val="000000"/>
          <w:rFonts w:ascii="Times New Roman" w:hAnsi="Times New Roman"/>
          <w:sz w:val="24"/>
          <w:vertAlign w:val="baseline"/>
        </w:rPr>
        <w:t xml:space="preserve">the Petition should have more detailed itemization, but nevertheless, recommending approval of the request and recovery from the class that primarily benefitted; i.e., lots within subdivisions that require line extensions.  Idaho Power recommends collecting a subdivision lot charge of $11.00 per lot for one year.</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Building Contractors’ Petition meets the procedural requirements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Rules 161-170 of the Commission’s Rules of Procedure.  The Building Contractors made a sufficient showing of financial hardship, took a position that differed materially from the Commission Staff and raised issues of concern to the general body of ratepayers.</w:t>
      </w:r>
      <w:r>
        <w:rPr>
          <w:vertAlign w:val="baseline"/>
        </w:rPr>
      </w:r>
    </w:p>
    <w:p>
      <w:r>
        <w:rPr>
          <w:color w:val="000000"/>
          <w:rFonts w:ascii="Times New Roman" w:hAnsi="Times New Roman"/>
          <w:sz w:val="24"/>
          <w:vertAlign w:val="baseline"/>
        </w:rPr>
        <w:t xml:space="preserve">The Building Contractors contributed materially to our final decision in this case. Therefore, we find that the amount of intervenor funding requested by the Building Contractors is reasonable and hereby award the amount of $25,000.  Idaho Power is required to pay the Building Contractors this amount within twenty-eight (28) days from the service date of this Order.  We adopt Idaho Power’s proposal to collect a subdivision lot charge of $11 per lot to be effective as of the date of this Order, to reimburse the Company for the intervenor funding award, pursuant to Rule 165 of the Commission’s Rules of Procedure.  This incremental addition to subdivision lot charge shall be removed after being in effect for one </w:t>
      </w:r>
      <w:r>
        <w:rPr>
          <w:color w:val="000000"/>
          <w:rFonts w:ascii="Times New Roman" w:hAnsi="Times New Roman"/>
          <w:sz w:val="24"/>
          <w:vertAlign w:val="baseline"/>
        </w:rPr>
        <w:t xml:space="preserve">year.</w:t>
      </w:r>
      <w:r>
        <w:rPr>
          <w:vertAlign w:val="baseline"/>
        </w:rPr>
      </w:r>
    </w:p>
    <w:p>
      <w:r>
        <w:rPr>
          <w:vertAlign w:val="baseline"/>
        </w:rPr>
      </w:r>
    </w:p>
    <w:p>
      <w:r>
        <w:rPr>
          <w:color w:val="000000"/>
          <w:rFonts w:ascii="Times New Roman" w:hAnsi="Times New Roman"/>
          <w:sz w:val="24"/>
          <w:vertAlign w:val="baseline"/>
        </w:rPr>
        <w:t xml:space="preserve">VI. ULTIMATE FINDINGS OF FACT AND CONCLUSIONS OF LAW</w:t>
      </w:r>
      <w:r>
        <w:rPr>
          <w:vertAlign w:val="baseline"/>
        </w:rPr>
      </w:r>
    </w:p>
    <w:p>
      <w:r>
        <w:rPr>
          <w:color w:val="000000"/>
          <w:rFonts w:ascii="Times New Roman" w:hAnsi="Times New Roman"/>
          <w:sz w:val="24"/>
          <w:vertAlign w:val="baseline"/>
        </w:rPr>
        <w:t xml:space="preserve">Idaho Power is a public utility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61-119 and 61-129.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Commission grants Idaho Power’s motion to reopen the record for receipt of an affidavit.  The Commission also grants Idaho Power’s Application for revisions to its Rule H tariff with modifications to the tariff as set forth above.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w:t>
      </w:r>
      <w:r>
        <w:rPr>
          <w:color w:val="000000"/>
          <w:rFonts w:ascii="Times New Roman" w:hAnsi="Times New Roman"/>
          <w:sz w:val="24"/>
          <w:vertAlign w:val="baseline"/>
        </w:rPr>
        <w:t xml:space="preserve">Motion to Reopen the Record </w:t>
      </w:r>
      <w:r>
        <w:rPr>
          <w:color w:val="000000"/>
          <w:rFonts w:ascii="Times New Roman" w:hAnsi="Times New Roman"/>
          <w:sz w:val="24"/>
          <w:vertAlign w:val="baseline"/>
        </w:rPr>
        <w:t xml:space="preserve">for the limited purpose of receiving the Affidavit of Gregory W. Said is granted.</w:t>
      </w:r>
      <w:r>
        <w:rPr>
          <w:vertAlign w:val="baseline"/>
        </w:rPr>
      </w:r>
    </w:p>
    <w:p>
      <w:r>
        <w:rPr>
          <w:color w:val="000000"/>
          <w:rFonts w:ascii="Times New Roman" w:hAnsi="Times New Roman"/>
          <w:sz w:val="24"/>
          <w:vertAlign w:val="baseline"/>
        </w:rPr>
        <w:t xml:space="preserve">IT IS FURTHER ORDERED that Idaho Power’s Application for approval of new tariff provisions relating to new service attachment and distribution line installations or alterations is approved with modifications as enumerated above and as shown on Attachment 1.</w:t>
      </w:r>
      <w:r>
        <w:rPr>
          <w:vertAlign w:val="baseline"/>
        </w:rPr>
      </w:r>
    </w:p>
    <w:p>
      <w:r>
        <w:rPr>
          <w:color w:val="000000"/>
          <w:rFonts w:ascii="Times New Roman" w:hAnsi="Times New Roman"/>
          <w:sz w:val="24"/>
          <w:vertAlign w:val="baseline"/>
        </w:rPr>
        <w:t xml:space="preserve">IT IS FURTHER ORDERED that Idaho Power shall file revised tariffs consistent with this Order. </w:t>
      </w:r>
      <w:r>
        <w:rPr>
          <w:vertAlign w:val="baseline"/>
        </w:rPr>
      </w:r>
    </w:p>
    <w:p>
      <w:r>
        <w:rPr>
          <w:color w:val="000000"/>
          <w:rFonts w:ascii="Times New Roman" w:hAnsi="Times New Roman"/>
          <w:sz w:val="24"/>
          <w:vertAlign w:val="baseline"/>
        </w:rPr>
        <w:t xml:space="preserve">IT IS FURTHER ORDERED that the Petition for Intervenor Funding filed by the Building Contractors is hereby granted in the amount of $25,000.  Idaho Power is directed to pay theses amounts within twenty-eight (28) days from the service date of this Order and to assess a subdivision lot charge of $11 per lot effective for a period of one year.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IPC-E-95-18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IPC-E-95-18.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vld/O:IPC-E-95-18.sh3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