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6"/>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NEW TARIFF PROVISIONS RELATING TO NEW SERVICE ATTACHMENTS AND DISTRIBUTION LINE INSTALLMENTS OR ALTERATIONS.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IPC-E-95-18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HEARINGS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8, 1995, Idaho Power Company filed an Application for approval of modifications to its Tariff No. 101, Rule H, providing for charges for the construction of distribution line installations or alterations.  Idaho Power proposes to shift the cost from new service attachments and distribution line installations or alterations from its revenue requirement to the new customer requesting that construction.  On January 3, 1996, the Commission issued a Notice of Application and a Notice of Workshop to identify and address issues raised by Idaho Power’s proposal.  Three more subsequent workshops were held to discuss issues raised by the Application and to discuss issues raised by Commission Staff’s counter proposal.</w:t>
      </w:r>
      <w:r>
        <w:rPr>
          <w:vertAlign w:val="baseline"/>
        </w:rPr>
      </w:r>
    </w:p>
    <w:p>
      <w:r>
        <w:rPr>
          <w:color w:val="000000"/>
          <w:rFonts w:ascii="Times New Roman" w:hAnsi="Times New Roman"/>
          <w:sz w:val="24"/>
          <w:vertAlign w:val="baseline"/>
        </w:rPr>
        <w:t xml:space="preserve">Based on the discussion at the workshops and Staff’s proposal, Idaho Power has indicated that it will modify its proposal. The Company will present its amended proposal in prefiled testimony and at a hearing. To allow the parties an opportunity to examine Idaho Power’s amended proposal before presenting their own recommendations, the proceeding in this matter will be bifurcated into two hearings. During the first hearing, Idaho Power will present its revised Application.  Staff and intervenors will have the opportunity to cross-examine the Company’s witnesses.  During the second hearing, Staff and intervenors will present their testimony and Idaho Power and any other party will have the opportunity to present rebuttal testimony. </w:t>
      </w:r>
      <w:r>
        <w:rPr>
          <w:vertAlign w:val="baseline"/>
        </w:rPr>
      </w:r>
    </w:p>
    <w:p>
      <w:r>
        <w:rPr>
          <w:color w:val="000000"/>
          <w:rFonts w:ascii="Times New Roman" w:hAnsi="Times New Roman"/>
          <w:sz w:val="24"/>
          <w:vertAlign w:val="baseline"/>
        </w:rPr>
        <w:t xml:space="preserve">YOU ARE HEREBY NOTIFIED that the Commission has adopted the following schedule in this case:</w:t>
      </w:r>
      <w:r>
        <w:rPr>
          <w:vertAlign w:val="baseline"/>
        </w:rPr>
      </w:r>
    </w:p>
    <w:p>
      <w:r>
        <w:rPr>
          <w:color w:val="000000"/>
          <w:rFonts w:ascii="Times New Roman" w:hAnsi="Times New Roman"/>
          <w:sz w:val="24"/>
          <w:vertAlign w:val="baseline"/>
        </w:rPr>
        <w:t xml:space="preserve">Deadline for prefiled direct testimony May 24, 1996</w:t>
      </w:r>
      <w:r>
        <w:rPr>
          <w:vertAlign w:val="baseline"/>
        </w:rPr>
      </w:r>
    </w:p>
    <w:p>
      <w:r>
        <w:rPr>
          <w:color w:val="000000"/>
          <w:rFonts w:ascii="Times New Roman" w:hAnsi="Times New Roman"/>
          <w:sz w:val="24"/>
          <w:vertAlign w:val="baseline"/>
        </w:rPr>
        <w:t xml:space="preserve">and exhibits of Idaho Power  </w:t>
      </w:r>
      <w:r>
        <w:rPr>
          <w:vertAlign w:val="baseline"/>
        </w:rPr>
      </w:r>
    </w:p>
    <w:p>
      <w:r>
        <w:rPr>
          <w:color w:val="000000"/>
          <w:rFonts w:ascii="Times New Roman" w:hAnsi="Times New Roman"/>
          <w:sz w:val="24"/>
          <w:vertAlign w:val="baseline"/>
        </w:rPr>
        <w:t xml:space="preserve">The Commission will conduct  a technical hearing on Idaho Power’s Application and any modifications herein on </w:t>
      </w:r>
      <w:r>
        <w:rPr>
          <w:color w:val="000000"/>
          <w:rFonts w:ascii="Times New Roman" w:hAnsi="Times New Roman"/>
          <w:sz w:val="24"/>
          <w:vertAlign w:val="baseline"/>
        </w:rPr>
        <w:t xml:space="preserve">JUNE 25, 1996, AT 9:30 A.M. IN THE COMMISSION HEARING ROOM, 472 WEST WASHINGTON, BOISE, IDAHO.</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Deadline for prefiling direct testimony July 16, 1996</w:t>
      </w:r>
      <w:r>
        <w:rPr>
          <w:vertAlign w:val="baseline"/>
        </w:rPr>
      </w:r>
    </w:p>
    <w:p>
      <w:r>
        <w:rPr>
          <w:color w:val="000000"/>
          <w:rFonts w:ascii="Times New Roman" w:hAnsi="Times New Roman"/>
          <w:sz w:val="24"/>
          <w:vertAlign w:val="baseline"/>
        </w:rPr>
        <w:t xml:space="preserve">and exhibits of Staff and Intervenors  </w:t>
      </w:r>
      <w:r>
        <w:rPr>
          <w:vertAlign w:val="baseline"/>
        </w:rPr>
      </w:r>
    </w:p>
    <w:p>
      <w:r>
        <w:rPr>
          <w:vertAlign w:val="baseline"/>
        </w:rPr>
      </w:r>
    </w:p>
    <w:p>
      <w:r>
        <w:rPr>
          <w:color w:val="000000"/>
          <w:rFonts w:ascii="Times New Roman" w:hAnsi="Times New Roman"/>
          <w:sz w:val="24"/>
          <w:vertAlign w:val="baseline"/>
        </w:rPr>
        <w:t xml:space="preserve">Deadline for prefiling rebuttal July 30, 1996</w:t>
      </w:r>
      <w:r>
        <w:rPr>
          <w:vertAlign w:val="baseline"/>
        </w:rPr>
      </w:r>
    </w:p>
    <w:p>
      <w:r>
        <w:rPr>
          <w:color w:val="000000"/>
          <w:rFonts w:ascii="Times New Roman" w:hAnsi="Times New Roman"/>
          <w:sz w:val="24"/>
          <w:vertAlign w:val="baseline"/>
        </w:rPr>
        <w:t xml:space="preserve">testimony and exhibits -- all Parties   </w:t>
      </w:r>
      <w:r>
        <w:rPr>
          <w:vertAlign w:val="baseline"/>
        </w:rPr>
      </w:r>
    </w:p>
    <w:p>
      <w:r>
        <w:rPr>
          <w:vertAlign w:val="baseline"/>
        </w:rPr>
      </w:r>
    </w:p>
    <w:p>
      <w:r>
        <w:rPr>
          <w:color w:val="000000"/>
          <w:rFonts w:ascii="Times New Roman" w:hAnsi="Times New Roman"/>
          <w:sz w:val="24"/>
          <w:vertAlign w:val="baseline"/>
        </w:rPr>
        <w:t xml:space="preserve">The Commission will conduct a second technical hearing on </w:t>
      </w:r>
      <w:r>
        <w:rPr>
          <w:color w:val="000000"/>
          <w:rFonts w:ascii="Times New Roman" w:hAnsi="Times New Roman"/>
          <w:sz w:val="24"/>
          <w:vertAlign w:val="baseline"/>
        </w:rPr>
        <w:t xml:space="preserve">AUGUST 6, 1996, AT 9:30 A.M. IN THE COMMISSION HEARING ROOM, 472 WEST WASHINGTON, BOISE, IDAHO.</w:t>
      </w:r>
      <w:r>
        <w:rPr>
          <w:vertAlign w:val="baseline"/>
        </w:rPr>
      </w:r>
    </w:p>
    <w:p>
      <w:r>
        <w:rPr>
          <w:color w:val="000000"/>
          <w:rFonts w:ascii="Times New Roman" w:hAnsi="Times New Roman"/>
          <w:sz w:val="24"/>
          <w:vertAlign w:val="baseline"/>
        </w:rPr>
        <w:t xml:space="preserve">There will be no discovery deadlines imposed in this case. The parties are directed to act in good faith in submitting and responding to discovery requests and shall expedite their responses to the extent possible.  </w:t>
      </w:r>
      <w:r>
        <w:rPr>
          <w:vertAlign w:val="baseline"/>
        </w:rPr>
      </w:r>
    </w:p>
    <w:p>
      <w:r>
        <w:rPr>
          <w:color w:val="000000"/>
          <w:rFonts w:ascii="Times New Roman" w:hAnsi="Times New Roman"/>
          <w:sz w:val="24"/>
          <w:vertAlign w:val="baseline"/>
        </w:rPr>
        <w:t xml:space="preserve">YOU ARE FURTHER NOTIFIED that prepared testimony and exhibits of all parties must be served upon the Commission and all parties of record </w:t>
      </w:r>
      <w:r>
        <w:rPr>
          <w:color w:val="000000"/>
          <w:rFonts w:ascii="Times New Roman" w:hAnsi="Times New Roman"/>
          <w:sz w:val="24"/>
          <w:vertAlign w:val="baseline"/>
        </w:rPr>
        <w:t xml:space="preserve">to be received in hand no later than the dates specified above</w:t>
      </w:r>
      <w:r>
        <w:rPr>
          <w:color w:val="000000"/>
          <w:rFonts w:ascii="Times New Roman" w:hAnsi="Times New Roman"/>
          <w:sz w:val="24"/>
          <w:vertAlign w:val="baseline"/>
        </w:rPr>
        <w:t xml:space="preserve">. The prepared testimony and exhibits must conform to the requirements of Rules 230 through 231 of the Commission’s Rules of Procedures, IDAPA 31.01.01.230-231.   </w:t>
      </w:r>
      <w:r>
        <w:rPr>
          <w:vertAlign w:val="baseline"/>
        </w:rPr>
      </w:r>
    </w:p>
    <w:p>
      <w:r>
        <w:rPr>
          <w:color w:val="000000"/>
          <w:rFonts w:ascii="Times New Roman" w:hAnsi="Times New Roman"/>
          <w:sz w:val="24"/>
          <w:vertAlign w:val="baseline"/>
        </w:rPr>
        <w:t xml:space="preserve">YOU ARE FURTHER NOTIFIED that  the Commission may schedule a public hearing at a later date.  Notice will be issued at that time pursuant to the Commission’s Rules of Procedure.  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the Commission has jurisdiction over this matter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DATED at Boise, Idaho this day of April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vld/N:IPC-E-95-18.sh4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