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9"/>
        </w:rPr>
        <w:t xml:space="preserve">DECISION MEMORANDUM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TO:COMMISSIONER NELSON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COMMISSIONER SMITH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COMMISSIONER HANSEN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MYRNA WALTERS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TONYA CLARK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DON HOWELL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STEPHANIE MILLER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DAVE SCHUNKE 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RICK STERLING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GARY RICHARDSON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WORKING FILE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FROM:SCOTT WOODBURY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DATE:MAY 30, 1996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RE:CASE NO.  IPC-E-96-8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LOWLINE II HYDROELECTRIC FACILITY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FIRST AMENDMENT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The attached proposed Minute Entry is tendered in lieu of a more detailed decision memorandum.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The Commission is advised that a similar amendment was approved for the Geobon II Hydro Project, reference Case No. IPC-E-94-14, Minute Entry (attached).  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Staff recommends that the Amendment be approved by Minute Entry.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SCOTT WOODBURY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16"/>
        </w:rPr>
        <w:t xml:space="preserve">vld/M:IPC-E-96-8.sw</w:t>
      </w:r>
      <w:r>
        <w:rPr/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