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IDAHO POWER’S APPLICATION FOR AUTHORITY TO IMPLEMENT A PUBLIC PURPOSES CHARGE TO FUND THE COM­PANY’S PARTICIPATION IN THE NORTHWEST ENERGY EFFICIENCY ALLIANCE.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FURTHER SCHEDULING</w:t>
            </w:r>
            <w:r>
              <w:rPr>
                <w:vertAlign w:val="baseline"/>
              </w:rPr>
            </w:r>
          </w:p>
          <w:p>
            <w:r>
              <w:rPr>
                <w:vertAlign w:val="baseline"/>
              </w:rPr>
            </w:r>
          </w:p>
          <w:p>
            <w:r>
              <w:rPr>
                <w:color w:val="000000"/>
                <w:rFonts w:ascii="Times New Roman" w:hAnsi="Times New Roman"/>
                <w:sz w:val="24"/>
                <w:vertAlign w:val="baseline"/>
              </w:rPr>
              <w:t xml:space="preserve">ORDER NO.  26867</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December 31, 1996, the Idaho Power Company (Idaho Power; Company) filed an Application in Case No. IPC-E-96-26 for an Order approving the implementation of a “public purposes charge” to allow for recovery of the Company’s participation in the Northwest Energy Efficiency Alliance, Inc.  (NEEA), an organization formed for the purpose of transforming markets for selected electric conservation products and services on a regional basis. </w:t>
      </w:r>
      <w:r>
        <w:rPr>
          <w:vertAlign w:val="baseline"/>
        </w:rPr>
      </w:r>
    </w:p>
    <w:p>
      <w:r>
        <w:rPr>
          <w:color w:val="000000"/>
          <w:rFonts w:ascii="Times New Roman" w:hAnsi="Times New Roman"/>
          <w:sz w:val="24"/>
          <w:vertAlign w:val="baseline"/>
        </w:rPr>
        <w:t xml:space="preserve">On January 21, 1997, the Commission issued Notices of Application and Modified Procedure in Case No. IPC-E-96-26.  The deadline for filing written comments was March 24, 1997.  Timely comments were filed by Commission Staff, Industrial Customers of Idaho Power, Micron Technology, the Northwest Conservation Act Coalition, and Idaho Rivers United.</w:t>
      </w:r>
      <w:r>
        <w:rPr>
          <w:vertAlign w:val="baseline"/>
        </w:rPr>
      </w:r>
    </w:p>
    <w:p>
      <w:r>
        <w:rPr>
          <w:color w:val="000000"/>
          <w:rFonts w:ascii="Times New Roman" w:hAnsi="Times New Roman"/>
          <w:sz w:val="24"/>
          <w:vertAlign w:val="baseline"/>
        </w:rPr>
        <w:t xml:space="preserve">On March 18, 1997, the Rate Fairness Group (RFG) filed a Petition to Intervene, a Motion to Dismiss and a Protest to Use of Modified Procedure.  Idaho Power on March 25, 1997 filed a Limited Motion in Opposition to the Petition to Intervene filed by RFG.</w:t>
      </w:r>
      <w:r>
        <w:rPr>
          <w:vertAlign w:val="baseline"/>
        </w:rPr>
      </w:r>
    </w:p>
    <w:p>
      <w:r>
        <w:rPr>
          <w:color w:val="000000"/>
          <w:rFonts w:ascii="Times New Roman" w:hAnsi="Times New Roman"/>
          <w:sz w:val="24"/>
          <w:vertAlign w:val="baseline"/>
        </w:rPr>
        <w:t xml:space="preserve">On March 27, 1997, Idaho Power Company filed a Motion in Case No. IPC-E-96-26 requesting permission and time to file a consolidated response to the filed petition, motions and comments.  Idaho Power has requested a Company response file date of April 7, 1997.  It is the Company’s Motion that we address in this Order.</w:t>
      </w:r>
      <w:r>
        <w:rPr>
          <w:vertAlign w:val="baseline"/>
        </w:rPr>
      </w:r>
    </w:p>
    <w:p>
      <w:r>
        <w:rPr>
          <w:vertAlign w:val="baseline"/>
        </w:rPr>
      </w:r>
    </w:p>
    <w:p>
      <w:r>
        <w:rPr>
          <w:color w:val="000000"/>
          <w:rFonts w:ascii="Times New Roman" w:hAnsi="Times New Roman"/>
          <w:sz w:val="24"/>
          <w:vertAlign w:val="baseline"/>
        </w:rPr>
        <w:t xml:space="preserve">Commission Finding</w:t>
      </w:r>
      <w:r>
        <w:rPr>
          <w:vertAlign w:val="baseline"/>
        </w:rPr>
      </w:r>
    </w:p>
    <w:p>
      <w:r>
        <w:rPr>
          <w:color w:val="000000"/>
          <w:rFonts w:ascii="Times New Roman" w:hAnsi="Times New Roman"/>
          <w:sz w:val="24"/>
          <w:vertAlign w:val="baseline"/>
        </w:rPr>
        <w:t xml:space="preserve">The Commission has reviewed and considered the filings of record in Case No. IPC-E-96-26, including the March 27, 1997 Motion of Idaho Power.  In our further consideration of the underlying Application of the Company, the Petition, Motion and Protest of RFG, the Company’s March 25 Limited Motion in Opposition, and the continued reasonableness of Modified Procedure in Case No. IPC-E-96-26, the Commission would find the proposed response filing by the Company to be helpful.  We find the Company’s March 27 Motion to be one for procedural relief.  We find it reasonable to act on such Motion without waiting for the response of the other parties.  Reference IDAPA 31.01.01.256.03.  We accordingly find it reasonable to grant the Company’s Motion and request.</w:t>
      </w:r>
      <w:r>
        <w:rPr>
          <w:vertAlign w:val="baseline"/>
        </w:rPr>
      </w:r>
    </w:p>
    <w:p>
      <w:r>
        <w:rPr>
          <w:color w:val="000000"/>
          <w:rFonts w:ascii="Times New Roman" w:hAnsi="Times New Roman"/>
          <w:sz w:val="24"/>
          <w:vertAlign w:val="baseline"/>
        </w:rPr>
        <w:t xml:space="preserve">Accordingly, YOU ARE HEREBY NOTIFIED that the following additional scheduling is adopted in Case No. IPC-E-96-26:</w:t>
      </w:r>
      <w:r>
        <w:rPr>
          <w:vertAlign w:val="baseline"/>
        </w:rPr>
      </w:r>
    </w:p>
    <w:p>
      <w:r>
        <w:rPr>
          <w:color w:val="000000"/>
          <w:rFonts w:ascii="Times New Roman" w:hAnsi="Times New Roman"/>
          <w:sz w:val="24"/>
          <w:vertAlign w:val="baseline"/>
        </w:rPr>
        <w:t xml:space="preserve">April 7, 1997Consolidated Response deadline for Idaho Power Company</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March 27, 1997 Motion of Idaho Power Company requesting time within which to file a consolidated response in Case No. IPC-E-96-26 is granted, and the foregoing scheduling is adopted.</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bls/O:IPC-E-96-26.sw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