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POWER’S  APPLICATION FOR AUTHORITY TO IMPLEMENT A PUBLIC PURPOSES CHARGE TO FUND THE COMPANY’S PARTICIPATION IN THE NORTHWEST ENERGY EFFICIENCY ALLIANCE.</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IPC-E-96-26</w:t>
            </w:r>
            <w:r>
              <w:rPr/>
            </w:r>
          </w:p>
          <w:p>
            <w:r>
              <w:rPr/>
            </w:r>
          </w:p>
          <w:p>
            <w:r>
              <w:rPr/>
            </w:r>
          </w:p>
          <w:p>
            <w:r>
              <w:rPr>
                <w:color w:val="000000"/>
                <w:rFonts w:ascii="Times New Roman" w:hAnsi="Times New Roman"/>
                <w:sz w:val="24"/>
              </w:rPr>
              <w:t xml:space="preserve">ORDER NO.  26952</w:t>
            </w:r>
            <w:r>
              <w:rPr/>
            </w:r>
          </w:p>
        </w:tc>
      </w:tr>
    </w:tbl>
    <w:p>
      <w:pPr/>
    </w:p>
    <w:p>
      <w:r>
        <w:rPr>
          <w:color w:val="000000"/>
          <w:rFonts w:ascii="Times New Roman" w:hAnsi="Times New Roman"/>
          <w:sz w:val="24"/>
        </w:rPr>
        <w:t xml:space="preserve">The Northwest Conservation Act Coalition petitioned to intervene in this case on April 4,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Northwest Conservation Act Coalition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Mary McGownSara Patton, Director</w:t>
      </w:r>
      <w:r>
        <w:rPr/>
      </w:r>
    </w:p>
    <w:p>
      <w:r>
        <w:rPr>
          <w:color w:val="000000"/>
          <w:rFonts w:ascii="Times New Roman" w:hAnsi="Times New Roman"/>
          <w:sz w:val="24"/>
        </w:rPr>
        <w:t xml:space="preserve">Consevation DirectorNorthwest Conservation Act Coalition</w:t>
      </w:r>
      <w:r>
        <w:rPr/>
      </w:r>
    </w:p>
    <w:p>
      <w:r>
        <w:rPr>
          <w:color w:val="000000"/>
          <w:rFonts w:ascii="Times New Roman" w:hAnsi="Times New Roman"/>
          <w:sz w:val="24"/>
        </w:rPr>
        <w:t xml:space="preserve">Idaho Rivers United217 Pine St, Suite 1020</w:t>
      </w:r>
      <w:r>
        <w:rPr/>
      </w:r>
    </w:p>
    <w:p>
      <w:r>
        <w:rPr>
          <w:color w:val="000000"/>
          <w:rFonts w:ascii="Times New Roman" w:hAnsi="Times New Roman"/>
          <w:sz w:val="24"/>
        </w:rPr>
        <w:t xml:space="preserve">PO Box 633Seattle WA 98101-1520</w:t>
      </w:r>
      <w:r>
        <w:rPr/>
      </w:r>
    </w:p>
    <w:p>
      <w:r>
        <w:rPr>
          <w:color w:val="000000"/>
          <w:rFonts w:ascii="Times New Roman" w:hAnsi="Times New Roman"/>
          <w:sz w:val="24"/>
        </w:rPr>
        <w:t xml:space="preserve">Boise ID 83701            </w:t>
      </w:r>
      <w:r>
        <w:rPr/>
      </w:r>
    </w:p>
    <w:p>
      <w:r>
        <w:rPr>
          <w:color w:val="000000"/>
          <w:rFonts w:ascii="Times New Roman" w:hAnsi="Times New Roman"/>
          <w:sz w:val="24"/>
        </w:rPr>
        <w:t xml:space="preserve"> DONE by Order of the Idaho Public Utilities Commission at Boise, Idaho, this         day of  May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bls/O-ipce9626.in3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