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THE JURIS­DICTION OF THE COMMISSION OVER THE LEASING OF FIBER OPTIC AND METALLIC CONDUCTOR CABLES.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26933</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February 20, 1997, the Idaho Power Company (Idaho Power; Company) petitioned the Commission, pursuant to Rule 101 of the Commission’s Rules of Procedure, IDAPA 31.01.01, for a Declaratory Order determining that the leasing of “dark” optical fibers and/or “dead” metallic (copper) conductors in cable owned by Idaho Power does not constitute the providing of telecommunication services subject to the provisions of the Telecommunications Act of 1988 contained in Title 62, Chapter 6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Petition states that the proposed service for customers CSHQA and Trus Joist McMillan would not include the electronic equipment which would be required to send or receive data over the communication conductors; hence the terms “dark” fiber and “dead” conductors.</w:t>
      </w:r>
      <w:r>
        <w:rPr>
          <w:vertAlign w:val="baseline"/>
        </w:rPr>
      </w:r>
    </w:p>
    <w:p>
      <w:r>
        <w:rPr>
          <w:color w:val="000000"/>
          <w:rFonts w:ascii="Times New Roman" w:hAnsi="Times New Roman"/>
          <w:sz w:val="24"/>
          <w:vertAlign w:val="baseline"/>
        </w:rPr>
        <w:t xml:space="preserve">In its Petition, Idaho Power notes that it has previously filed two similar petitions with the Commission relating to dark fiber services provided by the Company to the state of Idaho, city of Boise and Albertsons.  In both cases, the Commission ruled that the provision of dark fiber services did not constitute telecommunications services pursuant to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Nos. 25425 and 26514.</w:t>
      </w:r>
      <w:r>
        <w:rPr>
          <w:vertAlign w:val="baseline"/>
        </w:rPr>
      </w:r>
    </w:p>
    <w:p>
      <w:r>
        <w:rPr>
          <w:color w:val="000000"/>
          <w:rFonts w:ascii="Times New Roman" w:hAnsi="Times New Roman"/>
          <w:sz w:val="24"/>
          <w:vertAlign w:val="baseline"/>
        </w:rPr>
        <w:t xml:space="preserve">Idaho Power states that it continues to receive inquiries from interested customers, including CSHQA and Trus Joist McMillan, as to whether the Company is interested in providing dark fiber and/or dead copper communications cable service on a point-to-point basis between various locations within the state.  According to the Company, these entities would provide the electronic equipment by which they could send or receive data over the communications cable.  CSHQA purportedly desires that dark fiber and/or dead copper communications cable service be provided from its main office located at 200 North 6th Street in Boise to its satellite office located at 106 North 6th Street also in Boise.  Trus Joist McMillan purportedly desires that dark fiber and/or dead copper communications cable service be provided from its main office at 200 East Mallard Drive in Boise to its satellite office at 380 Park Center Boulevard in Boise.</w:t>
      </w:r>
      <w:r>
        <w:rPr>
          <w:vertAlign w:val="baseline"/>
        </w:rPr>
      </w:r>
    </w:p>
    <w:p>
      <w:r>
        <w:rPr>
          <w:color w:val="000000"/>
          <w:rFonts w:ascii="Times New Roman" w:hAnsi="Times New Roman"/>
          <w:sz w:val="24"/>
          <w:vertAlign w:val="baseline"/>
        </w:rPr>
        <w:t xml:space="preserve">Idaho Power states that it would lease one or more of the dark or dead communications conductors and cables to the lessees CSHQA and Trus Joist McMillan and would only be responsible for the installation of the communications cable.  In the case of fiber optic communication conductors, Idaho Power states, the Company would also install termination points, one for each fiber, on either wall mounted or rack mounted panels.  In either case, the Company states that it would not own, install, or maintain the communications equipment required to send or receive the lessees’ data.  The communications cable would be primarily installed in Idaho Power’s existing underground ducts and/or attached to existing Idaho Power poles.</w:t>
      </w:r>
      <w:r>
        <w:rPr>
          <w:vertAlign w:val="baseline"/>
        </w:rPr>
      </w:r>
    </w:p>
    <w:p>
      <w:r>
        <w:rPr>
          <w:color w:val="000000"/>
          <w:rFonts w:ascii="Times New Roman" w:hAnsi="Times New Roman"/>
          <w:sz w:val="24"/>
          <w:vertAlign w:val="baseline"/>
        </w:rPr>
        <w:t xml:space="preserve">The Company seeks a declaration from the Commission as to whether the leasing to Trus Joist and CSHQA of one or more dark optical fibers and cable owned by Idaho Power constitutes the providing of telecommunication services under Title 62, Chapter 6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if so, what regulatory requirements must be met by the Company.</w:t>
      </w:r>
      <w:r>
        <w:rPr>
          <w:vertAlign w:val="baseline"/>
        </w:rPr>
      </w:r>
    </w:p>
    <w:p>
      <w:r>
        <w:rPr>
          <w:color w:val="000000"/>
          <w:rFonts w:ascii="Times New Roman" w:hAnsi="Times New Roman"/>
          <w:sz w:val="24"/>
          <w:vertAlign w:val="baseline"/>
        </w:rPr>
        <w:t xml:space="preserve">On April 3, 1997, the Commission issued a Notice of Modified Procedure soliciting comments in response to Idaho Power’s Application.  Comments were filed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(U S WEST), the Ada County Highway District and the Commission Staff.</w:t>
      </w:r>
      <w:r>
        <w:rPr>
          <w:vertAlign w:val="baseline"/>
        </w:rPr>
      </w:r>
    </w:p>
    <w:p>
      <w:r>
        <w:rPr>
          <w:color w:val="000000"/>
          <w:rFonts w:ascii="Times New Roman" w:hAnsi="Times New Roman"/>
          <w:sz w:val="24"/>
          <w:vertAlign w:val="baseline"/>
        </w:rPr>
        <w:t xml:space="preserve">U S WEST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there is little doubt that Idaho Power is providing a service which competes directly with “private line” services provided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others regulated by the Commission under Title 62.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concedes, however, that private line services do not technically meet the statutory definition of “telecommunication services” in that they do not involve the transmission of two-way, interactive, switched signals.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believes that Idaho Power’s inclusion in the current filing of the “dead” metallic conductors, however, brings new questions of a technical nature to the analysis.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notes that it is unclear from Idaho Power’s filing whether the cable facilities in question will be provided only where Idaho Power has “spare capacity” in existing facilities constructed by the Company for its own purposes or whether Idaho Power will construct new facilities upon the request of communications cable customers.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states that although Idaho Power originally used fiber cable in its electric operations, there has been no previous discussion of the use of copper cable to meet the needs of customers for point-to-point communications.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poses the following five questions:  (1) Is the copper cable in question in the nature of “twisted pair” telephone cable or is it some kind of other facility?  (2) Who will provide the electrical power necessary to enable copper facilities to act as a transmission medium?  (3) Who will buy, install and maintain the power plant?  (4) Will the provision of power be part of the dead communications cable service offered by Idaho Power?  (5) How will the electrical power be used in connection with the customer’s use of the cable facilities be billed and paid for?</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depending on the answers to the foregoing questions about how the service is physically being provided, the bright line between the provision of finished telecommunications services and the mere construction of physical facilities becomes increasingly obscure.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further notes that Idaho Power admits that the communications cable it will use will be primarily installed in the Company’s underground ducts and/or attached to existing power poles.  Further, in providing the subject facilities, Idaho Power will be using those rights-of-way secured pursuant to its public utility status.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in this respect, Idaho Power is in a unique position with an advantage over other competitors who might attempt to meet the needs of CSHQA, Trus Joist McMillan and other similar customers.  Any other cable construction or installation firm would lack access to a public right-of-way that Idaho Power, as a regulated electric utility, now has.  Moreover, any telephone corporation that could gain access to such rights-of-way would be subject to the Commission’s regulation under Titles 61 and/or 62 of the Idaho Code.</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believes that with the passage of House Bill No. 313, this Commission takes on “full power and authority” to implement the federal Telecommunications Act of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this expression of authority includes the enforcement of the provisions dealing with access to the rights-of-way and facilities of public utilities including, in some cases, energy utilities.</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also contends that the increasing use by large customers of alternative telecommunications arrangements, including those at issue in this case, will have an effect on universal service considerations.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under House Bill No. 313, this Commission is also charged with the responsibility to identify necessary changes to the Idaho Universal Service Fund in light of the federal Act’s mandates.  Part of these deliberations,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must include a consideration of the question of how universal service funding supports will be affected by the apparent trend of large users to rely upon arrangements that meet their specialized telecommunications needs but which may not constitute traditional telecommunication services.</w:t>
      </w:r>
      <w:r>
        <w:rPr>
          <w:vertAlign w:val="baseline"/>
        </w:rPr>
      </w:r>
    </w:p>
    <w:p>
      <w:r>
        <w:rPr>
          <w:color w:val="000000"/>
          <w:rFonts w:ascii="Times New Roman" w:hAnsi="Times New Roman"/>
          <w:sz w:val="24"/>
          <w:vertAlign w:val="baseline"/>
        </w:rPr>
        <w:t xml:space="preserve">In its conclusion,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does not ask the Commission to deny Idaho Power’s Application in this case.  Rather, based upon the foregoing concerns, it “urges this Commission to continue its cautious case-by-case approach in this docket.” </w:t>
      </w:r>
      <w:r>
        <w:rPr>
          <w:vertAlign w:val="baseline"/>
        </w:rPr>
      </w:r>
    </w:p>
    <w:p>
      <w:r>
        <w:rPr>
          <w:color w:val="000000"/>
          <w:rFonts w:ascii="Times New Roman" w:hAnsi="Times New Roman"/>
          <w:sz w:val="24"/>
          <w:vertAlign w:val="baseline"/>
        </w:rPr>
        <w:t xml:space="preserve">Ada County Highway District (ACHD)</w:t>
      </w:r>
      <w:r>
        <w:rPr>
          <w:vertAlign w:val="baseline"/>
        </w:rPr>
      </w:r>
    </w:p>
    <w:p>
      <w:r>
        <w:rPr>
          <w:color w:val="000000"/>
          <w:rFonts w:ascii="Times New Roman" w:hAnsi="Times New Roman"/>
          <w:sz w:val="24"/>
          <w:vertAlign w:val="baseline"/>
        </w:rPr>
        <w:t xml:space="preserve">The ACHD states that it has exclusive supervision over and is the property owner of the public rights-of-way in Ada County, excluding state highways.  As such, the ACHD has the authority to regulate access and establish use restrictions over those rights-of-way.  More specifically, the ACHD contends that it has the authority to regulate the installation of facilities of telecommunications providers and to be reimbursed for costs pursuant to House Bill 367 which will be codified as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62-701A.  The ACHD believes that the fiber optic cables proposed to be installed by Idaho Power will likely be installed in ACHD rights-of-way.  The ACHD generally expresses concern over the increasing and competing demands for use of those rights-of-way.</w:t>
      </w:r>
      <w:r>
        <w:rPr>
          <w:vertAlign w:val="baseline"/>
        </w:rPr>
      </w:r>
    </w:p>
    <w:p>
      <w:r>
        <w:rPr>
          <w:color w:val="000000"/>
          <w:rFonts w:ascii="Times New Roman" w:hAnsi="Times New Roman"/>
          <w:sz w:val="24"/>
          <w:vertAlign w:val="baseline"/>
        </w:rPr>
        <w:t xml:space="preserve">The ACHD argues that Idaho Power has an advantage over other telecommunications providers because of its use of public rights-of-way for the transmission of electricity and, now, for the provision of dark fiber and dead cable services.</w:t>
      </w:r>
      <w:r>
        <w:rPr>
          <w:vertAlign w:val="baseline"/>
        </w:rPr>
      </w:r>
    </w:p>
    <w:p>
      <w:r>
        <w:rPr>
          <w:color w:val="000000"/>
          <w:rFonts w:ascii="Times New Roman" w:hAnsi="Times New Roman"/>
          <w:sz w:val="24"/>
          <w:vertAlign w:val="baseline"/>
        </w:rPr>
        <w:t xml:space="preserve">The ACHD challenges Idaho Power’s contention that it is nothing more than a cable installer on the basis that most cable installers have no statutory rights to utilize the public rights-of-way to place permanent facilities.  The ACHD’s concern is that Idaho Power will end up in direct competition with other telecommunications companies, both regulated and non-regulated, many of which will be obligated to spend millions of dollars on trenches, conduits and poles to create the infrastructure to carry the fiber optic cables. </w:t>
      </w:r>
      <w:r>
        <w:rPr>
          <w:vertAlign w:val="baseline"/>
        </w:rPr>
      </w:r>
    </w:p>
    <w:p>
      <w:r>
        <w:rPr>
          <w:color w:val="000000"/>
          <w:rFonts w:ascii="Times New Roman" w:hAnsi="Times New Roman"/>
          <w:sz w:val="24"/>
          <w:vertAlign w:val="baseline"/>
        </w:rPr>
        <w:t xml:space="preserve">Moreover, the ACHD states that Idaho Power’s dark fiber lines will carry public communications.  For example, a telephone call may come from the public to a business headquarters.  That call will then be routed to a branch office via the dark fiber provided by Idaho Power.  The ACHD questions why this should be treated differently than a call which comes over a fiber optic line directly to the branch office.  If and to the extent that Idaho Power’s dark fiber is carrying communications from the public, the ACHD believes that Idaho Power meets the definition of a telecommunications provider thereby subjecting itself to regulation by the PUC.</w:t>
      </w:r>
      <w:r>
        <w:rPr>
          <w:vertAlign w:val="baseline"/>
        </w:rPr>
      </w:r>
    </w:p>
    <w:p>
      <w:r>
        <w:rPr>
          <w:color w:val="000000"/>
          <w:rFonts w:ascii="Times New Roman" w:hAnsi="Times New Roman"/>
          <w:sz w:val="24"/>
          <w:vertAlign w:val="baseline"/>
        </w:rPr>
        <w:t xml:space="preserve">In conclusion, the ACHD recommends that the Commission issue a finding that Idaho Power is a telecommunications provider subject to regulation.  Alternatively, the ACHD contends that the Commission should carefully limit its ruling to the facts of the CHSQA and Trus Joist situations and that any ruling should point out that the Commission is not authorizing Idaho Power to use the public rights-of-way to install dark fiber.  This authorization, the ACHD contends, must come from the local highway jurisdiction based upon state and federal law and local ordinances and policies.  The ACHD urges the Commission to proceed cautiously and to ensure that a level playing field is provided for the various competitors.</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Staff’s conclusion is that the provision of dark fiber does not subject the Company to regulation as a Title 62 telecommunication service provider.  On that singular issue, Staff recommends that the Commission issue a one-time declaration that the provision of dark fiber does not and will not subject the Company to treatment as a telecommunications provider under Idaho law.</w:t>
      </w:r>
      <w:r>
        <w:rPr>
          <w:vertAlign w:val="baseline"/>
        </w:rPr>
      </w:r>
    </w:p>
    <w:p>
      <w:r>
        <w:rPr>
          <w:color w:val="000000"/>
          <w:rFonts w:ascii="Times New Roman" w:hAnsi="Times New Roman"/>
          <w:sz w:val="24"/>
          <w:vertAlign w:val="baseline"/>
        </w:rPr>
        <w:t xml:space="preserve">In spite of the foregoing, Staff has concerns regarding how the provision of dark fiber is accounted for by Idaho Power.  In the present case, Idaho Power has indicated that the Company will rate base its dark fiber investment and include associated revenues and expenses.  Based upon an onsite audit it conducted, Staff is satisfied that, currently, the rent revenue from the provision of dark fiber more than covers the return on investment and the yearly depreciation expenses associated with the plant-in-service investment.  Staff is satisfied, therefore, that the Company’s electric ratepayers are not currently subsidizing the dark fiber operations.  Staff notes that the cable is purchased, owned and maintained by the Company and is simply leased to third parties.  Staff understands that the work is being subcontracted to outside parties subject to Company inspection.  Staff further understands that any excess capacity is not used by the Company in connection with the provision of electric service.  Given this information, Staff is concerned about the Company-owned cable itself and wonders whether treatment as an electric rate base is fully appropriate regardless of the specific accounting treatment.  Staff has doubts that the provision of dark fiber should be treated as part of the rate base of an electric utility and has heard from the Company no specific reason that any of this deserves to be treated as plant-in-service.  Staff recommends, therefore, that the final Order issued in this case state that it is a declaratory Order regarding the Title 62 issue only and makes no judgment concerning the propriety of including this dark fiber service in electric rate base.  Final judgment on that issue should be left to the next general rate case, Staff believes.</w:t>
      </w:r>
      <w:r>
        <w:rPr>
          <w:vertAlign w:val="baseline"/>
        </w:rPr>
      </w:r>
    </w:p>
    <w:p>
      <w:r>
        <w:rPr>
          <w:color w:val="000000"/>
          <w:rFonts w:ascii="Times New Roman" w:hAnsi="Times New Roman"/>
          <w:sz w:val="24"/>
          <w:vertAlign w:val="baseline"/>
        </w:rPr>
        <w:t xml:space="preserve">Finally, Staff is concerned about the effect of Idaho Power’s operations on competitors.  Staff notes that Idaho Power treats right-of-way requests from telecommunication businesses the same as other such requests from other utilities as required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61-514.  That section requires a complaint from another utility or a Commission initiated inquiry before the issuance of a directive that utilities must share facilities.  In light of the federal Telecommunications Act of 1996, Staff believes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61-514 does little to ensure that Idaho Power will provide nondiscriminatory access to its rights-of-way.</w:t>
      </w:r>
      <w:r>
        <w:rPr>
          <w:vertAlign w:val="baseline"/>
        </w:rPr>
      </w:r>
    </w:p>
    <w:p>
      <w:r>
        <w:rPr>
          <w:color w:val="000000"/>
          <w:rFonts w:ascii="Times New Roman" w:hAnsi="Times New Roman"/>
          <w:sz w:val="24"/>
          <w:vertAlign w:val="baseline"/>
        </w:rPr>
        <w:t xml:space="preserve">In summary, Staff recommends the issuance of a declaratory Order as requested with two accompanying notes.  First, that the Order is generic and should obviate the need to create a new case for each additional provision of dark fiber by the Company.  Second, that the Order is limited to the applicability of Title 62 and does not constitute formal approval of rate base treatment for dark fiber services by the Company.</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Rule 101 of the Commission’s Rules of Procedure, IDAPA 31.01.01 provides:</w:t>
      </w:r>
      <w:r>
        <w:rPr>
          <w:vertAlign w:val="baseline"/>
        </w:rPr>
      </w:r>
    </w:p>
    <w:p>
      <w:r>
        <w:rPr>
          <w:color w:val="000000"/>
          <w:rFonts w:ascii="Times New Roman" w:hAnsi="Times New Roman"/>
          <w:sz w:val="24"/>
          <w:vertAlign w:val="baseline"/>
        </w:rPr>
        <w:t xml:space="preserve">101.FORM AND CONTENTS OF PETITION FOR DECLARA­TORY ORDERS</w:t>
      </w:r>
      <w:r>
        <w:rPr>
          <w:vertAlign w:val="baseline"/>
        </w:rPr>
      </w:r>
    </w:p>
    <w:p>
      <w:r>
        <w:rPr>
          <w:vertAlign w:val="baseline"/>
        </w:rPr>
      </w:r>
    </w:p>
    <w:p>
      <w:r>
        <w:rPr>
          <w:color w:val="000000"/>
          <w:rFonts w:ascii="Times New Roman" w:hAnsi="Times New Roman"/>
          <w:sz w:val="24"/>
          <w:vertAlign w:val="baseline"/>
        </w:rPr>
        <w:t xml:space="preserve">Any person petitioning for a declaratory ruling must substantially follow this form.</w:t>
      </w:r>
      <w:r>
        <w:rPr>
          <w:vertAlign w:val="baseline"/>
        </w:rPr>
      </w:r>
    </w:p>
    <w:p>
      <w:r>
        <w:rPr>
          <w:color w:val="000000"/>
          <w:rFonts w:ascii="Times New Roman" w:hAnsi="Times New Roman"/>
          <w:sz w:val="24"/>
          <w:vertAlign w:val="baseline"/>
        </w:rPr>
        <w:t xml:space="preserve">The petition shall:</w:t>
      </w:r>
      <w:r>
        <w:rPr>
          <w:vertAlign w:val="baseline"/>
        </w:rPr>
      </w:r>
    </w:p>
    <w:p>
      <w:r>
        <w:rPr>
          <w:color w:val="000000"/>
          <w:rFonts w:ascii="Times New Roman" w:hAnsi="Times New Roman"/>
          <w:sz w:val="24"/>
          <w:vertAlign w:val="baseline"/>
        </w:rPr>
        <w:t xml:space="preserve">a.identify the petitioner and state the petitioner’s interest in the matter,</w:t>
      </w:r>
      <w:r>
        <w:rPr>
          <w:vertAlign w:val="baseline"/>
        </w:rPr>
      </w:r>
    </w:p>
    <w:p>
      <w:r>
        <w:rPr>
          <w:color w:val="000000"/>
          <w:rFonts w:ascii="Times New Roman" w:hAnsi="Times New Roman"/>
          <w:sz w:val="24"/>
          <w:vertAlign w:val="baseline"/>
        </w:rPr>
        <w:t xml:space="preserve">b.state the declaratory ruling that the petitioner seeks, and</w:t>
      </w:r>
      <w:r>
        <w:rPr>
          <w:vertAlign w:val="baseline"/>
        </w:rPr>
      </w:r>
    </w:p>
    <w:p>
      <w:r>
        <w:rPr>
          <w:color w:val="000000"/>
          <w:rFonts w:ascii="Times New Roman" w:hAnsi="Times New Roman"/>
          <w:sz w:val="24"/>
          <w:vertAlign w:val="baseline"/>
        </w:rPr>
        <w:t xml:space="preserve">c.indicate the statute, order, rule, or other controlling law, and the factual allegations upon which the petitioner relies to support the petition.</w:t>
      </w:r>
      <w:r>
        <w:rPr>
          <w:vertAlign w:val="baseline"/>
        </w:rPr>
      </w:r>
    </w:p>
    <w:p>
      <w:r>
        <w:rPr>
          <w:color w:val="000000"/>
          <w:rFonts w:ascii="Times New Roman" w:hAnsi="Times New Roman"/>
          <w:sz w:val="24"/>
          <w:vertAlign w:val="baseline"/>
        </w:rPr>
        <w:t xml:space="preserve">Legal assertions in these paragraphs may be accompanied by citations of cases and/or statutory provisions.  </w:t>
      </w:r>
      <w:r>
        <w:rPr>
          <w:vertAlign w:val="baseline"/>
        </w:rPr>
      </w:r>
    </w:p>
    <w:p>
      <w:r>
        <w:rPr>
          <w:vertAlign w:val="baseline"/>
        </w:rPr>
      </w:r>
    </w:p>
    <w:p>
      <w:r>
        <w:rPr>
          <w:color w:val="000000"/>
          <w:rFonts w:ascii="Times New Roman" w:hAnsi="Times New Roman"/>
          <w:sz w:val="24"/>
          <w:vertAlign w:val="baseline"/>
        </w:rPr>
        <w:t xml:space="preserve">Initially, we find that Idaho Power’s Petition satisfies the technical requirements of Rule 101.  Idaho Power’s Petition in this case does not necessitate that we resolve issues of a factual nature.  Rather, we must simply determine whether, based upon the factual scenario posed in the Company’s Application, Idaho Power’s proposed conduct regarding the leasing of dark fiber or metallic conductors constitutes telecommunications services for purposes of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Telecommunications Act of 1988).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62-603(9) defines the term “telecommunications service” as follows:</w:t>
      </w:r>
      <w:r>
        <w:rPr>
          <w:vertAlign w:val="baseline"/>
        </w:rPr>
      </w:r>
    </w:p>
    <w:p>
      <w:r>
        <w:rPr>
          <w:color w:val="000000"/>
          <w:rFonts w:ascii="Times New Roman" w:hAnsi="Times New Roman"/>
          <w:sz w:val="24"/>
          <w:vertAlign w:val="baseline"/>
        </w:rPr>
        <w:t xml:space="preserve">(9)“Telecommunication service” means the transmission of two-way interactive switched sign, signals, writing, images, sounds, messages, data, or other information of any nature by wire, radio, lightwaves, or other electromagnetic means (which includes message telecommunication service and access service), which originate and terminate in this state, and are offered to or for the public, or some portion thereof, for compensation.  “Telecommunication service” does not include the one-way transmission to subscribers of (i) video programming, or (ii) other programming service, and subscriber interaction, if any, which is required for the selection of such video programming or other programming service, surveying, or the provision of radio paging, mobile radio telecommunication services, answering services (including computerized or otherwise automated answering or voice message services), and such services shall not be subject to the provisions of title 61, Idaho Code, or title 62, Idaho Code.</w:t>
      </w:r>
      <w:r>
        <w:rPr>
          <w:vertAlign w:val="baseline"/>
        </w:rPr>
      </w:r>
    </w:p>
    <w:p>
      <w:r>
        <w:rPr>
          <w:vertAlign w:val="baseline"/>
        </w:rPr>
      </w:r>
    </w:p>
    <w:p>
      <w:r>
        <w:rPr>
          <w:color w:val="000000"/>
          <w:rFonts w:ascii="Times New Roman" w:hAnsi="Times New Roman"/>
          <w:sz w:val="24"/>
          <w:vertAlign w:val="baseline"/>
        </w:rPr>
        <w:t xml:space="preserve">Moreover,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62-603(10) defines a “telephone corporation” as “every corporation . . . providing telecommunication services for compensation within the state.”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62-604 provides that a telephone corporation which does not provide basic local exchange service shall be exempt from the provisions of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Furthermore, § 62-605(3)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permits competition as to those services which have been excluded from regulation under Title 61 of the Code.  </w:t>
      </w:r>
      <w:r>
        <w:rPr>
          <w:vertAlign w:val="baseline"/>
        </w:rPr>
      </w:r>
    </w:p>
    <w:p>
      <w:r>
        <w:rPr>
          <w:color w:val="000000"/>
          <w:rFonts w:ascii="Times New Roman" w:hAnsi="Times New Roman"/>
          <w:sz w:val="24"/>
          <w:vertAlign w:val="baseline"/>
        </w:rPr>
        <w:t xml:space="preserve">In Case No. IPC-E-93-31, Idaho Power Petitioned this Commission for a declaratory Order that the leasing of dark optical fibers to the state of Idaho did not constitute telecommunications services under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In Order No. 25425 issued in that case on March 11, 1994, we stated: “Given the specific facts of this case, we agree with the parties that leasing dark fiber that does not access the public switched network to a single-party is not the provision of telecommunications services as defined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62-603(9).  Our determination in this matter is based strictly upon the particular facts of this case.”  Order No. 25425 at p. 4.</w:t>
      </w:r>
      <w:r>
        <w:rPr>
          <w:vertAlign w:val="baseline"/>
        </w:rPr>
      </w:r>
    </w:p>
    <w:p>
      <w:r>
        <w:rPr>
          <w:color w:val="000000"/>
          <w:rFonts w:ascii="Times New Roman" w:hAnsi="Times New Roman"/>
          <w:sz w:val="24"/>
          <w:vertAlign w:val="baseline"/>
        </w:rPr>
        <w:t xml:space="preserve">Similarly, in Order No. 26514, issued on July 12, 1996, in Case No. IPC-E-96-9, we ruled that leasing of dark fiber by Idaho Power to Albertsons and the city of Boise did not constitute, communication services because Idaho Power “was not involved in the transmission of data, nor was it offering the service to the public.”  Order No. 26514 at p. 3.  We ruled that although Idaho Power was leasing its dark fiber to more than one customer, this fact was not determinative because it was undisputed that Idaho Power would not be transmitting signals over the optic fiber.  Consequently, the Company fell into the category of a “cable installer” and did not meet the statutory definition of a telephone corporation.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Idaho Power’s dark fiber offering to CSHQA and Trus Joist McMillan is similar to the services provided to the state of Idaho, city of Boise and Albertsons.  Because the cases are factually similar and because the law has not changed, we find that the same legal conclusion should be reached in this proceeding; that is, that the leasing of dark fiber service to CSHQA and Trus Joist McMillan by Idaho Power Company, based on the facts identified in the Company’s Petition, does not constitute the providing of telecommunication services pursuant to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While we appreciate the concerns expressed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ACHD, we are limited in our review of Idaho Power’s proposed service to the statutory terms and definitions set forth in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We do share Staff’s concerns about the manner in which the Company accounts for its dark fiber services.  We make no judgment at this time concerning the propriety of including the costs and revenues related to the dark fiber service in Idaho Power’s electric rate base.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leasing of dark fibers and metallic conductors to CSHQA and Trus Joist McMillan, as specifically proposed in Idaho Power’s Petition in this case, does not constitute the provision of telecommunication services pursuant to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IPC-E-97-1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IPC-E-97-1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