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ANNUAL REVISION AND UPDATED CALCULATION OF THE ADJUSTABLE PORTION OF THE AVOIDED COST RATES FOR THE WASHINGTON WATER POWER COMPANY; IDAHO POWER COMPANY AND PACIFICORP DBA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WWP-E-97-5</w:t>
            </w:r>
            <w:r>
              <w:rPr>
                <w:vertAlign w:val="baseline"/>
              </w:rPr>
            </w:r>
          </w:p>
          <w:p>
            <w:r>
              <w:rPr>
                <w:color w:val="000000"/>
                <w:rFonts w:ascii="Times New Roman" w:hAnsi="Times New Roman"/>
                <w:sz w:val="24"/>
                <w:vertAlign w:val="baseline"/>
              </w:rPr>
              <w:t xml:space="preserve">                      IPC-E-97-7</w:t>
            </w:r>
            <w:r>
              <w:rPr>
                <w:vertAlign w:val="baseline"/>
              </w:rPr>
            </w:r>
          </w:p>
          <w:p>
            <w:r>
              <w:rPr>
                <w:color w:val="000000"/>
                <w:rFonts w:ascii="Times New Roman" w:hAnsi="Times New Roman"/>
                <w:sz w:val="24"/>
                <w:vertAlign w:val="baseline"/>
              </w:rPr>
              <w:t xml:space="preserve">                      UPL-E-97-3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27008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27, 1997, The Washington Water Power Company (Water Power) filed with the Idaho Public Utilities Commission its annual revised and updated calculations for the adjustable portion of avoided cost rates.  Water Power submitted two sets of adjustable rate calculations:  one for coal (Colstrip) and the other for gas (Sumas).  The Colstrip adjustments apply only to existing contracts while the Sumas adjustments apply only to new projects, 1 MW and less.  The annual adjustable rate calculation based on Colstrip was addressed in Order Nos. 23349 and 26080, issued in Case Nos. WWP-E-89-6 and WWP-E-95-3/IPC-E-95-7/UPL-E-95-2, respectively.  The annual adjustable rate calculation based on Sumas was addressed in Order Nos. 25883 and 26086, issued in Case No. WWP-E-93-10.  </w:t>
      </w:r>
      <w:r>
        <w:rPr>
          <w:vertAlign w:val="baseline"/>
        </w:rPr>
      </w:r>
    </w:p>
    <w:p>
      <w:r>
        <w:rPr>
          <w:vertAlign w:val="baseline"/>
        </w:rPr>
      </w:r>
    </w:p>
    <w:p>
      <w:r>
        <w:rPr>
          <w:color w:val="000000"/>
          <w:rFonts w:ascii="Times New Roman" w:hAnsi="Times New Roman"/>
          <w:sz w:val="24"/>
          <w:vertAlign w:val="baseline"/>
        </w:rPr>
        <w:t xml:space="preserve">Adjustable Rates–Colstrip</w:t>
      </w:r>
      <w:r>
        <w:rPr>
          <w:vertAlign w:val="baseline"/>
        </w:rPr>
      </w:r>
    </w:p>
    <w:p>
      <w:r>
        <w:rPr>
          <w:color w:val="000000"/>
          <w:rFonts w:ascii="Times New Roman" w:hAnsi="Times New Roman"/>
          <w:sz w:val="24"/>
          <w:vertAlign w:val="baseline"/>
        </w:rPr>
        <w:t xml:space="preserve">The adjustable portion under the previous-170 coal-fired SAR methodology (Case No. U-1500-170) is based on the variable costs associated with the operation of Colstrip, a coal-fired generating facility in southeast Montana.  An annual filing is required by Order No. 23349 (Water Power), Order No. 23357 (Idaho Power), and Order No. 23358 (PacifiCorp).  Pursuant to the Commission’s administrative determination of avoided cost rates, the adjustable portion of avoided cost rates is the same for all of Idaho’s major electric utilities.</w:t>
      </w:r>
      <w:r>
        <w:rPr>
          <w:vertAlign w:val="baseline"/>
        </w:rPr>
      </w:r>
    </w:p>
    <w:p>
      <w:r>
        <w:rPr>
          <w:color w:val="000000"/>
          <w:rFonts w:ascii="Times New Roman" w:hAnsi="Times New Roman"/>
          <w:sz w:val="24"/>
          <w:vertAlign w:val="baseline"/>
        </w:rPr>
        <w:t xml:space="preserve">By Order No. 23738 issued in Case Nos. WWP-E-89-6, IPC-E-89-11 and UPL-E-89-5 issued June 17, 1991, the Commission approved the methodology utilized by Water Power for use in annual Colstrip adjustable avoided cost rate submittals.  The Commission indicated that future adjustable rate updates would require only a single filing by Water Power, with copies and party status provided to Idaho Power and PacifiCorp.  The Commission directed that all applications for future or subsequent annual updates be filed by June 1 with the effective date for the new adjustable rate to be July 1.  Under the established practice, the revised updated calculations set forth in Water Power’s May 27, 1997 filing is recognized as being submitted also for approval for Idaho Power and PacifiCorp dba Utah Power &amp; Light Company.</w:t>
      </w:r>
      <w:r>
        <w:rPr>
          <w:vertAlign w:val="baseline"/>
        </w:rPr>
      </w:r>
    </w:p>
    <w:p>
      <w:r>
        <w:rPr>
          <w:color w:val="000000"/>
          <w:rFonts w:ascii="Times New Roman" w:hAnsi="Times New Roman"/>
          <w:sz w:val="24"/>
          <w:vertAlign w:val="baseline"/>
        </w:rPr>
        <w:t xml:space="preserve">Water Power represents that the Colstrip adjusted avoided cost rate calculated on actual 1996 costs changed from 10.86 m/kWh to 12.00 m/kWh.  Coal costs decreased 13% from $10,065,048 to $8,778,336.  Generation decreased 22% from 1,191,402 MWh to 926,999 MWh.  Variable O&amp;M costs increased 5%. </w:t>
      </w:r>
      <w:r>
        <w:rPr>
          <w:vertAlign w:val="baseline"/>
        </w:rPr>
      </w:r>
    </w:p>
    <w:p>
      <w:r>
        <w:rPr>
          <w:vertAlign w:val="baseline"/>
        </w:rPr>
      </w:r>
    </w:p>
    <w:p>
      <w:r>
        <w:rPr>
          <w:color w:val="000000"/>
          <w:rFonts w:ascii="Times New Roman" w:hAnsi="Times New Roman"/>
          <w:sz w:val="24"/>
          <w:vertAlign w:val="baseline"/>
        </w:rPr>
        <w:t xml:space="preserve">Adjustable Rates–Sumas</w:t>
      </w:r>
      <w:r>
        <w:rPr>
          <w:vertAlign w:val="baseline"/>
        </w:rPr>
      </w:r>
    </w:p>
    <w:p>
      <w:r>
        <w:rPr>
          <w:color w:val="000000"/>
          <w:rFonts w:ascii="Times New Roman" w:hAnsi="Times New Roman"/>
          <w:sz w:val="24"/>
          <w:vertAlign w:val="baseline"/>
        </w:rPr>
        <w:t xml:space="preserve">By Order Nos. 25883, 25884 and 25882 issued in Case Nos. WWP-E-93-10, IPC-E-93-28 and UPL-E-93-3/UPL-E-93-7 on January 31, 1995, respectively, the Commission determined that the adjustable portion of avoided cost rates for future projects should be based on annual average gas prices indexed at Sumas, Washington.  The purpose of including an adjustable component in the avoided cost rates is to capture annual changes in natural gas fuel costs.  Under the Commission approved SAR avoided cost methodology, the adjustable portion of avoided cost rates is the same for all of Idaho’s major electric utilities and an annual filing is required.</w:t>
      </w:r>
      <w:r>
        <w:rPr>
          <w:vertAlign w:val="baseline"/>
        </w:rPr>
      </w:r>
    </w:p>
    <w:p>
      <w:r>
        <w:rPr>
          <w:color w:val="000000"/>
          <w:rFonts w:ascii="Times New Roman" w:hAnsi="Times New Roman"/>
          <w:sz w:val="24"/>
          <w:vertAlign w:val="baseline"/>
        </w:rPr>
        <w:t xml:space="preserve">Water Power, in consultation with the Commission Staff, devised a methodology for making annual adjustments, which was accepted by the Commission in Order No. 26135 in Case Nos. WWP-E-95-3/IPC-E-95-7/UPL-E-95-2.  As reported by Water Power in its annual filing of May 27, 1997, the 1996 annual average gas price indexed at Sumas, Washington was $1.35/mmBtu resulting in an increase of $0.26/mmBtu.  The previously approved base gas price of $1.74/mmbtu plus the $0.26/mmBtu increase results in a gas price of $2.00/mmBtu for 1997-1998 year.  This by Staff’s calculation, equates to an SAR fuel cost of 14.70 mills/kWh as used in the model.  A proposed schedule of revised rates and a detailed sheet of variables for each utility was prepared by Staff and reviewed by the utilities.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methodology that this Commission has approved for determining the variable components of the avoided cost rate is a relatively simple arithmetic recalculation.  We find, based upon our review of the calculations of both the Colstrip and Sumas updates, that the resulting adjustable rates are fair, just and reasonable.  Attached to this Order as Appendices A, B and C are the tables showing the adjustable rates as updated by Water Power’s filing for Water Power, Idaho Power and PacifiCorp, respectively.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Idaho Power Company and PacifiCorp dba Utah Power &amp; Light Company, electric utilities, pursuant to the authority and power granted it under Title 61 of the Idaho Code, and the Public Utility Regulatory Policies Act of 1978 (PURPA).</w:t>
      </w:r>
      <w:r>
        <w:rPr>
          <w:vertAlign w:val="baseline"/>
        </w:rPr>
      </w:r>
    </w:p>
    <w:p>
      <w:r>
        <w:rPr>
          <w:color w:val="000000"/>
          <w:rFonts w:ascii="Times New Roman" w:hAnsi="Times New Roman"/>
          <w:sz w:val="24"/>
          <w:vertAlign w:val="baseline"/>
        </w:rPr>
        <w:t xml:space="preserve">The Commission has authority under PURPA and the implementing regulations of the Federal Energy Regulatory Commission (FERC) to set avoided costs, to order electric utilities to enter into fixed term obligations for the purchase of energy from qualified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IT IS HEREBY ORDERED that the Colstrip related adjustable portion of the avoided cost rate for existing contracts and the Sumas related adjustable portion of the avoided cost rates for Water Power, Idaho Power and PacifiCorp dba Utah Power &amp; Light Company are changed effective July 1, 1997, as outlined in the attached schedules.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bls/O-wwpe975.sw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