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DATE:AUGUST 4, 1997</w:t>
      </w:r>
      <w:r>
        <w:rPr/>
      </w:r>
    </w:p>
    <w:p>
      <w:r>
        <w:rPr/>
      </w:r>
    </w:p>
    <w:p>
      <w:r>
        <w:rPr>
          <w:color w:val="000000"/>
          <w:rFonts w:ascii="Times New Roman" w:hAnsi="Times New Roman"/>
          <w:sz w:val="24"/>
        </w:rPr>
        <w:t xml:space="preserve">RE:CASE NO. IPC-E-97-9</w:t>
      </w:r>
      <w:r>
        <w:rPr/>
      </w:r>
    </w:p>
    <w:p>
      <w:r>
        <w:rPr>
          <w:color w:val="000000"/>
          <w:rFonts w:ascii="Times New Roman" w:hAnsi="Times New Roman"/>
          <w:sz w:val="24"/>
        </w:rPr>
        <w:t xml:space="preserve">REDUCING CONTRACT TERM FOR QFs LESS THAN 1 MEGAWATT TO FIVE YEARS</w:t>
      </w:r>
      <w:r>
        <w:rPr/>
      </w:r>
    </w:p>
    <w:p>
      <w:r>
        <w:rPr/>
      </w:r>
    </w:p>
    <w:p>
      <w:r>
        <w:rPr/>
      </w:r>
    </w:p>
    <w:p>
      <w:r>
        <w:rPr>
          <w:color w:val="000000"/>
          <w:rFonts w:ascii="Times New Roman" w:hAnsi="Times New Roman"/>
          <w:sz w:val="24"/>
        </w:rPr>
        <w:t xml:space="preserve">On June 5, 1997, Idaho Power Company (Idaho Power; Company) filed an Application with the </w:t>
      </w:r>
      <w:r>
        <w:rPr>
          <w:color w:val="000000"/>
          <w:rFonts w:ascii="Times New Roman" w:hAnsi="Times New Roman"/>
          <w:sz w:val="24"/>
        </w:rPr>
        <w:t xml:space="preserve">Idaho Public Utilities Commission</w:t>
      </w:r>
      <w:r>
        <w:rPr>
          <w:color w:val="000000"/>
          <w:rFonts w:ascii="Times New Roman" w:hAnsi="Times New Roman"/>
          <w:sz w:val="24"/>
        </w:rPr>
        <w:t xml:space="preserve"> (Commission) requesting an Order limiting the length of contracts between Idaho Power and PURPA qualifying cogeneration and small power production facilities (QFs) smaller than 1 MW (“small QFs”) to five years or less.</w:t>
      </w:r>
      <w:r>
        <w:rPr/>
      </w:r>
    </w:p>
    <w:p>
      <w:r>
        <w:rPr>
          <w:color w:val="000000"/>
          <w:rFonts w:ascii="Times New Roman" w:hAnsi="Times New Roman"/>
          <w:sz w:val="24"/>
        </w:rPr>
        <w:t xml:space="preserve">As related by the Company, on September 4, 1996, in Order No. 26576 in Case No. IPC-E-95-9, the Commission approved a new methodology for avoided cost rate negotiations with QFs 1 MW and larger (“large QFs”).  In its Order the Commission found that in light of changes in the electric industry, obligating utilities to 20 year contracts for PURPA power was no longer in the public interest.  The Commission determined that Idaho Power would not be required to offer contracts to large QFs that are longer than five years until further action was taken by the Commission.</w:t>
      </w:r>
      <w:r>
        <w:rPr/>
      </w:r>
    </w:p>
    <w:p>
      <w:r>
        <w:rPr>
          <w:color w:val="000000"/>
          <w:rFonts w:ascii="Times New Roman" w:hAnsi="Times New Roman"/>
          <w:sz w:val="24"/>
        </w:rPr>
        <w:t xml:space="preserve">In its present Application Idaho Power is requesting that the Commission extend the current five year limitation on QF contract length established for large QFs to small QFs.  This request, the Company contends, is consistent with the rationale underlying the limitation on contract length expressed by the Commission in Order No. 26576:</w:t>
      </w:r>
      <w:r>
        <w:rPr/>
      </w:r>
    </w:p>
    <w:p>
      <w:r>
        <w:rPr>
          <w:color w:val="000000"/>
          <w:rFonts w:ascii="Times New Roman" w:hAnsi="Times New Roman"/>
          <w:sz w:val="24"/>
        </w:rPr>
        <w:t xml:space="preserve">Significant changes have swept through the electric industry since we last examined the issue of contract length.  The FERC has mandated open access to the transmission system, thermal technologies have improved, gas prices are low, there is a considerable surplus of energy available in this region resulting in very low spot market prices for electricity and, finally, even the continued existence of PURPA is being called into question.  We find that as the industry as a whole continues to transform to a more free market model, we cannot justify obligating utilities to 20-year contracts for PURPA power.  As the utilities in this case note, such an obligation does not reflect the manner in which they are currently acquiring power to meet new load; through short-term (five years or less) purchases.  Consequently, it would be nothing more than an artificial shelter to the QF industry to provide those projects with contract terms not otherwise available in the free market.  We can find no justification for insisting that Idaho’s investor-owned utilities and their ratepayers assume such an obligation simply to foster one particular segment of an increasingly competitive industry.  We find, therefore, that Idaho’s investor-owned utilities shall not be required to offer contracts to QFs in excess of five years until further action is taken by this Commission.  This ruling, however, does not prevent utilities from offering for approval QF contracts with terms that exceed five years should the utilities believe that such contracts are in the best interests of their ratepayers.  </w:t>
      </w:r>
      <w:r>
        <w:rPr/>
      </w:r>
    </w:p>
    <w:p>
      <w:r>
        <w:rPr/>
      </w:r>
    </w:p>
    <w:p>
      <w:r>
        <w:rPr>
          <w:color w:val="000000"/>
          <w:rFonts w:ascii="Times New Roman" w:hAnsi="Times New Roman"/>
          <w:sz w:val="24"/>
        </w:rPr>
        <w:t xml:space="preserve">Order No. 26976, pp. 6, 7.</w:t>
      </w:r>
      <w:r>
        <w:rPr/>
      </w:r>
    </w:p>
    <w:p>
      <w:r>
        <w:rPr/>
      </w:r>
    </w:p>
    <w:p>
      <w:r>
        <w:rPr>
          <w:color w:val="000000"/>
          <w:rFonts w:ascii="Times New Roman" w:hAnsi="Times New Roman"/>
          <w:sz w:val="24"/>
        </w:rPr>
        <w:t xml:space="preserve">Idaho Power states that there is no reason to believe that the logic supporting the contract length limitation for large QFs is less compelling when applied to smaller QF projects.  </w:t>
      </w:r>
      <w:r>
        <w:rPr/>
      </w:r>
    </w:p>
    <w:p>
      <w:r>
        <w:rPr>
          <w:color w:val="000000"/>
          <w:rFonts w:ascii="Times New Roman" w:hAnsi="Times New Roman"/>
          <w:sz w:val="24"/>
        </w:rPr>
        <w:t xml:space="preserve">Notices of Application and Modified Procedure were issued on June 13, 1997.  The deadline for filing comments was July 8, 1997.  Timely comments were filed by PacifiCorp dba Utah Power &amp; Light Company, The Washington Water Power Company, Earth Power Resources, Inc., Rosebud Enterprises, Inc. and the Commission Staff (attached).  Reply comments were filed by Idaho Power on July 22, 1997 (attached).  The comments of the parties can be summarized as follows:</w:t>
      </w:r>
      <w:r>
        <w:rPr/>
      </w:r>
    </w:p>
    <w:p>
      <w:r>
        <w:rPr>
          <w:color w:val="000000"/>
          <w:rFonts w:ascii="Times New Roman" w:hAnsi="Times New Roman"/>
          <w:sz w:val="24"/>
        </w:rPr>
        <w:t xml:space="preserve">The utilities, PacifiCorp and Water Power, note the uncertainties in a changing electric industry and market (transmission access rights; retail wheeling; bypass, etc.), the need for regulated utilities to be competitive, the need to mitigate risk (stranded investment, etc.), contend that long-term QF contracts with prices set by the SAR methodology will exceed market prices, and urge approval of Idaho Power’s Application and in the case of Washington Water Power recommends generic and simultaneous and similar treatment for its utility.</w:t>
      </w:r>
      <w:r>
        <w:rPr/>
      </w:r>
    </w:p>
    <w:p>
      <w:r>
        <w:rPr>
          <w:color w:val="000000"/>
          <w:rFonts w:ascii="Times New Roman" w:hAnsi="Times New Roman"/>
          <w:sz w:val="24"/>
        </w:rPr>
        <w:t xml:space="preserve">Staff believes that as pertains to contract length, large and small QFs should be treated consistently.  Staff supports the Company’s Application but suggests that use of the different methodologies (SAR; IRP) to compute the avoided cost rate may result in a discrepancy in rates.  The SAR methodology, Staff contends, was not devised for short-term contracts to be fully executed during the period of a utility’s capacity surplus.  Inaccuracies in the model are exacerbated, Staff contends, if contract lengths are limited to five years.  Staff suggests moving to a more market-based rate  or index so as to more accurately reflect surplus/market energy rates and new resource acquisition time frames.</w:t>
      </w:r>
      <w:r>
        <w:rPr/>
      </w:r>
    </w:p>
    <w:p>
      <w:r>
        <w:rPr>
          <w:color w:val="000000"/>
          <w:rFonts w:ascii="Times New Roman" w:hAnsi="Times New Roman"/>
          <w:sz w:val="24"/>
        </w:rPr>
        <w:t xml:space="preserve">Earth Power and Rosbud recommend denial of the Company’s Application.  Since the inception of PURPA, significant differences have been found to exist, Earth Power contends between small and large QFs.  Those differences cannot be ignored, it suggests, without developing a hearing record.  PURPA, it states, is still the law of the land.  The Commission, Earth Power contends, should recognize Idaho Power’s proposal for what it is, an attempt to put the final nail in the coffin of the QF industry.  Should the Commission be inclined to grant the requested relief, Earth Power suggests that the new policy not affect QFs already involved with utilities in the negotiation process.</w:t>
      </w:r>
      <w:r>
        <w:rPr/>
      </w:r>
    </w:p>
    <w:p>
      <w:r>
        <w:rPr>
          <w:color w:val="000000"/>
          <w:rFonts w:ascii="Times New Roman" w:hAnsi="Times New Roman"/>
          <w:sz w:val="24"/>
        </w:rPr>
        <w:t xml:space="preserve">Rosebud states that Idaho Power and Idaho’s other regulated electric utilities have never been and are today no friends of competition; refusing to purchase generation from large QFs (greater than 15 MW) while successfully continuing to rate base their own large resources and maintain older high-cost rate base resources.  Limiting the contract length of QFs, Rosebud contends, will eliminate a potential QF’s ability to obtain long-term financing to build a project and will result in the elimination of a low-cost supply.  The Company’s Application, it states, should be recognized for what it really demonstrates, a monopolist seeking to protect its monopoly franchise from competition.  Rosebud suggests that the Commission inquire and investigate as to whether Idaho Power is purchasing or selling non-QF resources on a long-term basis at rates in excess of avoided costs.  Without doing so, Rosebud contends that the Commission cannot make a factual determination that Idaho Power is not discriminating against competition and increasing ratepayer costs.  The Company, Rosebud contends, has a duty to mitigate stranded costs, to dispose of high-priced resources and to purchase existing low-cost competing resources.  In failing to reduce its generating costs, Rosebud contends, that the Company foregoes any future right to recover stranded costs.  Restricting the supply of QFs at 2¢ per killowatt hour when retail rates are nearly 5¢ per killowatt hour, Rosebud contends, is bad public policy.</w:t>
      </w:r>
      <w:r>
        <w:rPr/>
      </w:r>
    </w:p>
    <w:p>
      <w:r>
        <w:rPr>
          <w:color w:val="000000"/>
          <w:rFonts w:ascii="Times New Roman" w:hAnsi="Times New Roman"/>
          <w:sz w:val="24"/>
        </w:rPr>
        <w:t xml:space="preserve">In reply, Idaho Power frames the question before the Commission in this case as follows:</w:t>
      </w:r>
      <w:r>
        <w:rPr/>
      </w:r>
    </w:p>
    <w:p>
      <w:r>
        <w:rPr>
          <w:color w:val="000000"/>
          <w:rFonts w:ascii="Times New Roman" w:hAnsi="Times New Roman"/>
          <w:sz w:val="24"/>
        </w:rPr>
        <w:t xml:space="preserve">In light of the potential for significant changes in the electric utility industry, is it still in the public interest to obligate Idaho investor-owned utilities to enter into long-term contracts to purchase power from small PURPA qualifying facilities (QFs)? </w:t>
      </w:r>
      <w:r>
        <w:rPr/>
      </w:r>
    </w:p>
    <w:p>
      <w:r>
        <w:rPr/>
      </w:r>
    </w:p>
    <w:p>
      <w:r>
        <w:rPr>
          <w:color w:val="000000"/>
          <w:rFonts w:ascii="Times New Roman" w:hAnsi="Times New Roman"/>
          <w:sz w:val="24"/>
        </w:rPr>
        <w:t xml:space="preserve">The Company contends, that no further record needs to be developed.  The Company is simply requesting that the Commission adopt the same limitation on mandatory contract length for small QFs that it previously adopted for large QFs.  In Order No. 26576, the Commission articulated its rationale for limiting the length of contracts for large QFs to five years.  The logic implicit in that portion of the Order, Idaho Power contends, remains compelling.  It is not in the public interest, Idaho Power contends,  to add more long-term purchase obligations during this time of uncertainty.  Reference Order No. 26576, Case No. IPC-E-95-9, pp. 6-7.  </w:t>
      </w:r>
      <w:r>
        <w:rPr/>
      </w:r>
    </w:p>
    <w:p>
      <w:r>
        <w:rPr>
          <w:color w:val="000000"/>
          <w:rFonts w:ascii="Times New Roman" w:hAnsi="Times New Roman"/>
          <w:sz w:val="24"/>
        </w:rPr>
        <w:t xml:space="preserve">Idaho Power represents that current regional market-based power purchase contracts do not exceed five years in length.  What the QFs request, it states, is an artificial shelter, not otherwise available on the free market.  The Company further states that in its ten-year planning horizon that it has no intention of constructing any generation resources.  Reference IPCo June 1997 IRP (1997-2006).  As represented in its IRP, the Company states, that its only planned resources are market purchases or system efficiency improvements.  </w:t>
      </w:r>
      <w:r>
        <w:rPr/>
      </w:r>
    </w:p>
    <w:p>
      <w:r>
        <w:rPr>
          <w:color w:val="000000"/>
          <w:rFonts w:ascii="Times New Roman" w:hAnsi="Times New Roman"/>
          <w:sz w:val="24"/>
        </w:rPr>
        <w:t xml:space="preserve">Idaho Power agrees with Staff that the current methodology for computing avoided costs for small QFs may no longer be appropriate, and concurs with Staff’s suggestion that the Commission consider adopting a market-based index as the basis for valuing energy to be provided by small QFs.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continue to find Modified Procedure to be appropriate in considering the issues presented and the issues raised by the Company’s filing, i.e., by written submission rather than by hearing?</w:t>
      </w:r>
      <w:r>
        <w:rPr/>
      </w:r>
    </w:p>
    <w:p>
      <w:r>
        <w:rPr>
          <w:color w:val="000000"/>
          <w:rFonts w:ascii="Times New Roman" w:hAnsi="Times New Roman"/>
          <w:sz w:val="24"/>
        </w:rPr>
        <w:t xml:space="preserve">∙Re: reducing the contract term length for small QFs to five years?</w:t>
      </w:r>
      <w:r>
        <w:rPr/>
      </w:r>
    </w:p>
    <w:p>
      <w:r>
        <w:rPr>
          <w:color w:val="000000"/>
          <w:rFonts w:ascii="Times New Roman" w:hAnsi="Times New Roman"/>
          <w:sz w:val="24"/>
        </w:rPr>
        <w:t xml:space="preserve">•Re: continued use of SAR methodology for computing avoided cost rates for small QFs?</w:t>
      </w:r>
      <w:r>
        <w:rPr/>
      </w:r>
    </w:p>
    <w:p>
      <w:r>
        <w:rPr>
          <w:color w:val="000000"/>
          <w:rFonts w:ascii="Times New Roman" w:hAnsi="Times New Roman"/>
          <w:sz w:val="24"/>
        </w:rPr>
        <w:t xml:space="preserve">∙Re: appropriateness of moving to a market-based index for calculation of rates for small QFs?</w:t>
      </w:r>
      <w:r>
        <w:rPr/>
      </w:r>
    </w:p>
    <w:p>
      <w:r>
        <w:rPr>
          <w:color w:val="000000"/>
          <w:rFonts w:ascii="Times New Roman" w:hAnsi="Times New Roman"/>
          <w:sz w:val="24"/>
        </w:rPr>
        <w:t xml:space="preserve">If so, what procedure should be followed?</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vld/M:IPC-E-97-9.sw2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