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w:t>
            </w:r>
            <w:r>
              <w:rPr>
                <w:vertAlign w:val="baseline"/>
              </w:rPr>
            </w:r>
          </w:p>
          <w:p>
            <w:r>
              <w:rPr>
                <w:color w:val="000000"/>
                <w:rFonts w:ascii="Times New Roman" w:hAnsi="Times New Roman"/>
                <w:sz w:val="24"/>
                <w:vertAlign w:val="baseline"/>
              </w:rPr>
              <w:t xml:space="preserve">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27315</w:t>
            </w:r>
            <w:r>
              <w:rPr>
                <w:vertAlign w:val="baseline"/>
              </w:rPr>
            </w:r>
          </w:p>
        </w:tc>
      </w:tr>
    </w:tbl>
    <w:p>
      <w:pPr/>
    </w:p>
    <w:p>
      <w:r>
        <w:rPr>
          <w:color w:val="000000"/>
          <w:rFonts w:ascii="Times New Roman" w:hAnsi="Times New Roman"/>
          <w:sz w:val="24"/>
          <w:vertAlign w:val="baseline"/>
        </w:rPr>
        <w:t xml:space="preserve">The Industrial Customers of Idaho Power petitioned to intervene in this case on January 5,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Industrial Customers of Idaho Power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J. RichardsonDr. Dennis Peseau</w:t>
      </w:r>
      <w:r>
        <w:rPr>
          <w:vertAlign w:val="baseline"/>
        </w:rPr>
      </w:r>
    </w:p>
    <w:p>
      <w:r>
        <w:rPr>
          <w:color w:val="000000"/>
          <w:rFonts w:ascii="Times New Roman" w:hAnsi="Times New Roman"/>
          <w:sz w:val="24"/>
          <w:vertAlign w:val="baseline"/>
        </w:rPr>
        <w:t xml:space="preserve">DAVIS WRIGHT TREMAINE LLPUtility Resources, Inc.</w:t>
      </w:r>
      <w:r>
        <w:rPr>
          <w:vertAlign w:val="baseline"/>
        </w:rPr>
      </w:r>
    </w:p>
    <w:p>
      <w:r>
        <w:rPr>
          <w:color w:val="000000"/>
          <w:rFonts w:ascii="Times New Roman" w:hAnsi="Times New Roman"/>
          <w:sz w:val="24"/>
          <w:vertAlign w:val="baseline"/>
        </w:rPr>
        <w:t xml:space="preserve">877 W. Main Street, Suite 6041500 Liberty Street SE, Suite 250</w:t>
      </w:r>
      <w:r>
        <w:rPr>
          <w:vertAlign w:val="baseline"/>
        </w:rPr>
      </w:r>
    </w:p>
    <w:p>
      <w:r>
        <w:rPr>
          <w:color w:val="000000"/>
          <w:rFonts w:ascii="Times New Roman" w:hAnsi="Times New Roman"/>
          <w:sz w:val="24"/>
          <w:vertAlign w:val="baseline"/>
        </w:rPr>
        <w:t xml:space="preserve">Boise, ID 83702-5858Salem, OR 97302</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bls/O-ipce9712.in5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