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IPC-E-97-13</w:t>
            </w:r>
            <w:r>
              <w:rPr>
                <w:vertAlign w:val="baseline"/>
              </w:rPr>
            </w:r>
          </w:p>
          <w:p>
            <w:r>
              <w:rPr>
                <w:vertAlign w:val="baseline"/>
              </w:rPr>
            </w:r>
          </w:p>
          <w:p>
            <w:r>
              <w:rPr>
                <w:color w:val="000000"/>
                <w:rFonts w:ascii="Times New Roman" w:hAnsi="Times New Roman"/>
                <w:sz w:val="24"/>
                <w:vertAlign w:val="baseline"/>
              </w:rPr>
              <w:t xml:space="preserve">N</w:t>
            </w:r>
            <w:r>
              <w:rPr>
                <w:color w:val="000000"/>
                <w:rFonts w:ascii="Times New Roman" w:hAnsi="Times New Roman"/>
                <w:sz w:val="24"/>
                <w:vertAlign w:val="baseline"/>
              </w:rPr>
              <w:t xml:space="preserve">OTICE OF APPLICATION</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OF SUSPENSION</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27336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31, 1997, Idaho Power Company and FMC Corporation filed a Joint Application and a revised schedule 28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tariff), to be effective January 1, 1998,</w:t>
      </w:r>
      <w:r>
        <w:rPr>
          <w:color w:val="000000"/>
          <w:rFonts w:ascii="Times New Roman" w:hAnsi="Times New Roman"/>
          <w:sz w:val="24"/>
          <w:vertAlign w:val="baseline"/>
        </w:rPr>
        <w:t xml:space="preserve"> requesting that the Commission</w:t>
      </w:r>
      <w:r>
        <w:rPr>
          <w:color w:val="000000"/>
          <w:rFonts w:ascii="Times New Roman" w:hAnsi="Times New Roman"/>
          <w:sz w:val="24"/>
          <w:vertAlign w:val="baseline"/>
        </w:rPr>
        <w:t xml:space="preserve">approve a special contract for service to FMC Corporation</w:t>
      </w:r>
      <w:r>
        <w:rPr>
          <w:color w:val="000000"/>
          <w:rFonts w:ascii="Times New Roman" w:hAnsi="Times New Roman"/>
          <w:sz w:val="24"/>
          <w:vertAlign w:val="baseline"/>
        </w:rPr>
        <w:t xml:space="preserve">.  Idaho Power and FMC also seek approval to revise Idaho Power Company</w:t>
      </w:r>
      <w:r>
        <w:rPr>
          <w:color w:val="000000"/>
          <w:rFonts w:ascii="Times New Roman" w:hAnsi="Times New Roman"/>
          <w:sz w:val="24"/>
          <w:vertAlign w:val="baseline"/>
        </w:rPr>
        <w:t xml:space="preserve">’s Power Cost Adjustment.  These revisions are  made necessary by the new </w:t>
      </w:r>
      <w:r>
        <w:rPr>
          <w:color w:val="000000"/>
          <w:rFonts w:ascii="Times New Roman" w:hAnsi="Times New Roman"/>
          <w:sz w:val="24"/>
          <w:vertAlign w:val="baseline"/>
        </w:rPr>
        <w:t xml:space="preserve">FMC</w:t>
      </w:r>
      <w:r>
        <w:rPr>
          <w:color w:val="000000"/>
          <w:rFonts w:ascii="Times New Roman" w:hAnsi="Times New Roman"/>
          <w:sz w:val="24"/>
          <w:vertAlign w:val="baseline"/>
        </w:rPr>
        <w:t xml:space="preserve"> contract. </w:t>
      </w:r>
      <w:r>
        <w:rPr>
          <w:color w:val="000000"/>
          <w:rFonts w:ascii="Times New Roman" w:hAnsi="Times New Roman"/>
          <w:sz w:val="24"/>
          <w:vertAlign w:val="baseline"/>
        </w:rPr>
        <w:t xml:space="preserve">After reviewing the Joint Application, the Commission suspends the proposed effective date of the Contract and schedule 28.  This matter will be processed under Modified Procedure.</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w:t>
      </w:r>
      <w:r>
        <w:rPr>
          <w:color w:val="000000"/>
          <w:rFonts w:ascii="Times New Roman" w:hAnsi="Times New Roman"/>
          <w:sz w:val="24"/>
          <w:vertAlign w:val="baseline"/>
        </w:rPr>
        <w:t xml:space="preserve">that </w:t>
      </w:r>
      <w:r>
        <w:rPr>
          <w:color w:val="000000"/>
          <w:rFonts w:ascii="Times New Roman" w:hAnsi="Times New Roman"/>
          <w:sz w:val="24"/>
          <w:vertAlign w:val="baseline"/>
        </w:rPr>
        <w:t xml:space="preserve">Idaho Power and FMC state this negotiated special contract and tariff schedule are necessary to update the parties’ 1973 contract.  The 1973 contract</w:t>
      </w:r>
      <w:r>
        <w:rPr>
          <w:color w:val="000000"/>
          <w:rFonts w:ascii="Times New Roman" w:hAnsi="Times New Roman"/>
          <w:sz w:val="24"/>
          <w:vertAlign w:val="baseline"/>
        </w:rPr>
        <w:t xml:space="preserve"> was based on a total Idaho Power hydro system.  Since 1973, Idaho Power has become a mixed hydro/thermal system.  Idaho Power and FMC state that these revisions are necessary to account for the new resources makeup of Idaho Power and at the same time to meet</w:t>
      </w:r>
      <w:r>
        <w:rPr>
          <w:color w:val="000000"/>
          <w:rFonts w:ascii="Times New Roman" w:hAnsi="Times New Roman"/>
          <w:sz w:val="24"/>
          <w:vertAlign w:val="baseline"/>
        </w:rPr>
        <w:t xml:space="preserve"> the unique operational characteristics of the FMC phosphate plant.  Idaho Power and FMC state this will not adversely affect existing customers.  </w:t>
      </w:r>
      <w:r>
        <w:rPr>
          <w:vertAlign w:val="baseline"/>
        </w:rPr>
      </w:r>
    </w:p>
    <w:p>
      <w:r>
        <w:rPr>
          <w:color w:val="000000"/>
          <w:rFonts w:ascii="Times New Roman" w:hAnsi="Times New Roman"/>
          <w:sz w:val="24"/>
          <w:vertAlign w:val="baseline"/>
        </w:rPr>
        <w:t xml:space="preserve">YOU ARE FURTHER NOTIFIED </w:t>
      </w:r>
      <w:r>
        <w:rPr>
          <w:color w:val="000000"/>
          <w:rFonts w:ascii="Times New Roman" w:hAnsi="Times New Roman"/>
          <w:sz w:val="24"/>
          <w:vertAlign w:val="baseline"/>
        </w:rPr>
        <w:t xml:space="preserve">that</w:t>
      </w:r>
      <w:r>
        <w:rPr>
          <w:color w:val="000000"/>
          <w:rFonts w:ascii="Times New Roman" w:hAnsi="Times New Roman"/>
          <w:sz w:val="24"/>
          <w:vertAlign w:val="baseline"/>
        </w:rPr>
        <w:t xml:space="preserve"> the proposed contract increases rates paid by FMC for the first block of power (120,000 kW) from those paid for the primary power block under the 1973 contract and establishes a floating rate for the energy used under the second block of power.  Under the 1973 contract, energy used under the second block of power was billed at 23 mills/kWh.</w:t>
      </w:r>
      <w:r>
        <w:rPr>
          <w:vertAlign w:val="baseline"/>
        </w:rPr>
      </w:r>
    </w:p>
    <w:p>
      <w:r>
        <w:rPr>
          <w:color w:val="000000"/>
          <w:rFonts w:ascii="Times New Roman" w:hAnsi="Times New Roman"/>
          <w:sz w:val="24"/>
          <w:vertAlign w:val="baseline"/>
        </w:rPr>
        <w:t xml:space="preserve">YOU ARE FURTHER NOTIFIED </w:t>
      </w:r>
      <w:r>
        <w:rPr>
          <w:color w:val="000000"/>
          <w:rFonts w:ascii="Times New Roman" w:hAnsi="Times New Roman"/>
          <w:sz w:val="24"/>
          <w:vertAlign w:val="baseline"/>
        </w:rPr>
        <w:t xml:space="preserve">that</w:t>
      </w:r>
      <w:r>
        <w:rPr>
          <w:color w:val="000000"/>
          <w:rFonts w:ascii="Times New Roman" w:hAnsi="Times New Roman"/>
          <w:sz w:val="24"/>
          <w:vertAlign w:val="baseline"/>
        </w:rPr>
        <w:t xml:space="preserve"> Idaho Power and FMC state that the new FMC contract will require the following changes to the Power Cost Adjustment mechanisms of Idaho Power:</w:t>
      </w:r>
      <w:r>
        <w:rPr>
          <w:vertAlign w:val="baseline"/>
        </w:rPr>
      </w:r>
    </w:p>
    <w:p>
      <w:r>
        <w:rPr>
          <w:color w:val="000000"/>
          <w:rFonts w:ascii="Times New Roman" w:hAnsi="Times New Roman"/>
          <w:sz w:val="24"/>
          <w:vertAlign w:val="baseline"/>
        </w:rPr>
        <w:t xml:space="preserve">1.The normalized energy included as firm system load and as firm Idaho retail load will be changed to reflect the difference between the current primary amount and the new first block amount.</w:t>
      </w:r>
      <w:r>
        <w:rPr>
          <w:vertAlign w:val="baseline"/>
        </w:rPr>
      </w:r>
    </w:p>
    <w:p>
      <w:r>
        <w:rPr>
          <w:vertAlign w:val="baseline"/>
        </w:rPr>
      </w:r>
    </w:p>
    <w:p>
      <w:r>
        <w:rPr>
          <w:color w:val="000000"/>
          <w:rFonts w:ascii="Times New Roman" w:hAnsi="Times New Roman"/>
          <w:sz w:val="24"/>
          <w:vertAlign w:val="baseline"/>
        </w:rPr>
        <w:t xml:space="preserve">2.The Idaho retail allocation would be adjusted to reflect item 1 adjustments.</w:t>
      </w:r>
      <w:r>
        <w:rPr>
          <w:vertAlign w:val="baseline"/>
        </w:rPr>
      </w:r>
    </w:p>
    <w:p>
      <w:r>
        <w:rPr>
          <w:vertAlign w:val="baseline"/>
        </w:rPr>
      </w:r>
    </w:p>
    <w:p>
      <w:r>
        <w:rPr>
          <w:color w:val="000000"/>
          <w:rFonts w:ascii="Times New Roman" w:hAnsi="Times New Roman"/>
          <w:sz w:val="24"/>
          <w:vertAlign w:val="baseline"/>
        </w:rPr>
        <w:t xml:space="preserve">3.The first block energy will be considered as actual firm load on an ongoing basis.</w:t>
      </w:r>
      <w:r>
        <w:rPr>
          <w:vertAlign w:val="baseline"/>
        </w:rPr>
      </w:r>
    </w:p>
    <w:p>
      <w:r>
        <w:rPr>
          <w:vertAlign w:val="baseline"/>
        </w:rPr>
      </w:r>
    </w:p>
    <w:p>
      <w:r>
        <w:rPr>
          <w:color w:val="000000"/>
          <w:rFonts w:ascii="Times New Roman" w:hAnsi="Times New Roman"/>
          <w:sz w:val="24"/>
          <w:vertAlign w:val="baseline"/>
        </w:rPr>
        <w:t xml:space="preserve">4.The normalized secondary revenue offset will be removed from the Power Cost Adjustment base and replaced with the actual second block energy revenue.</w:t>
      </w:r>
      <w:r>
        <w:rPr>
          <w:vertAlign w:val="baseline"/>
        </w:rPr>
      </w:r>
    </w:p>
    <w:p>
      <w:r>
        <w:rPr>
          <w:vertAlign w:val="baseline"/>
        </w:rPr>
      </w:r>
    </w:p>
    <w:p>
      <w:r>
        <w:rPr>
          <w:color w:val="000000"/>
          <w:rFonts w:ascii="Times New Roman" w:hAnsi="Times New Roman"/>
          <w:sz w:val="24"/>
          <w:vertAlign w:val="baseline"/>
        </w:rPr>
        <w:t xml:space="preserve">5.The actual secondary revenue offset will be removed from the Power Cost Adjustment base and replaced with the actual second block energy revenue.</w:t>
      </w:r>
      <w:r>
        <w:rPr>
          <w:vertAlign w:val="baseline"/>
        </w:rPr>
      </w:r>
    </w:p>
    <w:p>
      <w:r>
        <w:rPr>
          <w:vertAlign w:val="baseline"/>
        </w:rPr>
      </w:r>
    </w:p>
    <w:p>
      <w:r>
        <w:rPr>
          <w:color w:val="000000"/>
          <w:rFonts w:ascii="Times New Roman" w:hAnsi="Times New Roman"/>
          <w:sz w:val="24"/>
          <w:vertAlign w:val="baseline"/>
        </w:rPr>
        <w:t xml:space="preserve">  YOU ARE FURTHER NOTIFIED </w:t>
      </w:r>
      <w:r>
        <w:rPr>
          <w:color w:val="000000"/>
          <w:rFonts w:ascii="Times New Roman" w:hAnsi="Times New Roman"/>
          <w:sz w:val="24"/>
          <w:vertAlign w:val="baseline"/>
        </w:rPr>
        <w:t xml:space="preserve">that</w:t>
      </w:r>
      <w:r>
        <w:rPr>
          <w:color w:val="000000"/>
          <w:rFonts w:ascii="Times New Roman" w:hAnsi="Times New Roman"/>
          <w:sz w:val="24"/>
          <w:vertAlign w:val="baseline"/>
        </w:rPr>
        <w:t xml:space="preserve"> Idaho Power and FMC also request that Staff conduct a public workshop to determine exactly how Idaho Power’s Power Cost Adjustment should be revised</w:t>
      </w:r>
      <w:r>
        <w:rPr>
          <w:color w:val="000000"/>
          <w:rFonts w:ascii="Times New Roman" w:hAnsi="Times New Roman"/>
          <w:sz w:val="24"/>
          <w:vertAlign w:val="baseline"/>
        </w:rPr>
        <w:t xml:space="preserve">.  Such a workshop will be confined to discussing revisions to Idaho Power’s Power Cost Adjustment. </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Joint Application may file a written comment in support or opposition with the Commission within sixty (60)</w:t>
      </w:r>
      <w:r>
        <w:rPr>
          <w:color w:val="000000"/>
          <w:rFonts w:ascii="Times New Roman" w:hAnsi="Times New Roman"/>
          <w:sz w:val="24"/>
          <w:vertAlign w:val="baseline"/>
        </w:rPr>
        <w:t xml:space="preserve"> days</w:t>
      </w:r>
      <w:r>
        <w:rPr>
          <w:color w:val="000000"/>
          <w:rFonts w:ascii="Times New Roman" w:hAnsi="Times New Roman"/>
          <w:sz w:val="24"/>
          <w:vertAlign w:val="baseline"/>
        </w:rPr>
        <w:t xml:space="preserve"> from the date of this Notice.  The comment must contain a statement of reasons supporting the comment.  Persons desiring a hearing must specifically request a hearing in their written comments.  Written comments concerning this Joint Application shall be mailed to the Commission and the Applicants at the addresses reflected below:</w:t>
      </w:r>
      <w:r>
        <w:rPr>
          <w:vertAlign w:val="baseline"/>
        </w:rPr>
      </w:r>
    </w:p>
    <w:p>
      <w:r>
        <w:rPr>
          <w:color w:val="000000"/>
          <w:rFonts w:ascii="Times New Roman" w:hAnsi="Times New Roman"/>
          <w:sz w:val="20"/>
          <w:vertAlign w:val="baseline"/>
        </w:rPr>
        <w:t xml:space="preserve">COMMISSION SECRETARYLARRY D. RIPLEY</w:t>
      </w:r>
      <w:r>
        <w:rPr>
          <w:vertAlign w:val="baseline"/>
        </w:rPr>
      </w:r>
    </w:p>
    <w:p>
      <w:r>
        <w:rPr>
          <w:color w:val="000000"/>
          <w:rFonts w:ascii="Times New Roman" w:hAnsi="Times New Roman"/>
          <w:sz w:val="20"/>
          <w:vertAlign w:val="baseline"/>
        </w:rPr>
        <w:t xml:space="preserve">IDAHO PUBLIC UTILITIES COMMISSIONIDAHO POWER COMPANY</w:t>
      </w:r>
      <w:r>
        <w:rPr>
          <w:vertAlign w:val="baseline"/>
        </w:rPr>
      </w:r>
    </w:p>
    <w:p>
      <w:r>
        <w:rPr>
          <w:color w:val="000000"/>
          <w:rFonts w:ascii="Times New Roman" w:hAnsi="Times New Roman"/>
          <w:sz w:val="20"/>
          <w:vertAlign w:val="baseline"/>
        </w:rPr>
        <w:t xml:space="preserve">PO BOX 83720P.O. BOX 70</w:t>
      </w:r>
      <w:r>
        <w:rPr>
          <w:vertAlign w:val="baseline"/>
        </w:rPr>
      </w:r>
    </w:p>
    <w:p>
      <w:r>
        <w:rPr>
          <w:color w:val="000000"/>
          <w:rFonts w:ascii="Times New Roman" w:hAnsi="Times New Roman"/>
          <w:sz w:val="20"/>
          <w:vertAlign w:val="baseline"/>
        </w:rPr>
        <w:t xml:space="preserve">BOISE, IDAHO  83720-0074BOISE, IDAHO  83707</w:t>
      </w:r>
      <w:r>
        <w:rPr>
          <w:vertAlign w:val="baseline"/>
        </w:rPr>
      </w:r>
    </w:p>
    <w:p>
      <w:r>
        <w:rPr>
          <w:vertAlign w:val="baseline"/>
        </w:rPr>
      </w:r>
    </w:p>
    <w:p>
      <w:r>
        <w:rPr>
          <w:color w:val="000000"/>
          <w:rFonts w:ascii="Times New Roman" w:hAnsi="Times New Roman"/>
          <w:sz w:val="20"/>
          <w:vertAlign w:val="baseline"/>
        </w:rPr>
        <w:t xml:space="preserve">Street Address for Express Mail:CONLEY E. WARD, ESQ.</w:t>
      </w:r>
      <w:r>
        <w:rPr>
          <w:vertAlign w:val="baseline"/>
        </w:rPr>
      </w:r>
    </w:p>
    <w:p>
      <w:r>
        <w:rPr>
          <w:color w:val="000000"/>
          <w:rFonts w:ascii="Times New Roman" w:hAnsi="Times New Roman"/>
          <w:sz w:val="20"/>
          <w:vertAlign w:val="baseline"/>
        </w:rPr>
        <w:t xml:space="preserve">GIVENS, PURSLEY &amp; HUNTLEY</w:t>
      </w:r>
      <w:r>
        <w:rPr>
          <w:vertAlign w:val="baseline"/>
        </w:rPr>
      </w:r>
    </w:p>
    <w:p>
      <w:r>
        <w:rPr>
          <w:color w:val="000000"/>
          <w:rFonts w:ascii="Times New Roman" w:hAnsi="Times New Roman"/>
          <w:sz w:val="20"/>
          <w:vertAlign w:val="baseline"/>
        </w:rPr>
        <w:t xml:space="preserve">472 W WASHINGTON STP.O. BOX 2720</w:t>
      </w:r>
      <w:r>
        <w:rPr>
          <w:vertAlign w:val="baseline"/>
        </w:rPr>
      </w:r>
    </w:p>
    <w:p>
      <w:r>
        <w:rPr>
          <w:color w:val="000000"/>
          <w:rFonts w:ascii="Times New Roman" w:hAnsi="Times New Roman"/>
          <w:sz w:val="20"/>
          <w:vertAlign w:val="baseline"/>
        </w:rPr>
        <w:t xml:space="preserve">BOISE, IDAHO  83702-5983BOISE, IDAHO  83702</w:t>
      </w:r>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Joint Application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61-307.</w:t>
      </w:r>
      <w:r>
        <w:rPr>
          <w:vertAlign w:val="baseline"/>
        </w:rPr>
      </w:r>
    </w:p>
    <w:p>
      <w:r>
        <w:rPr>
          <w:color w:val="000000"/>
          <w:rFonts w:ascii="Times New Roman" w:hAnsi="Times New Roman"/>
          <w:sz w:val="24"/>
          <w:vertAlign w:val="baseline"/>
        </w:rPr>
        <w:t xml:space="preserve">YOU ARE FURTHER NOTIFIED that those persons desiring to be served with comments in this proceeding should contact the Commission Secretary in writing no later than ten (10) days from the service date of this Order.  The Commission will create a service list and provide it to interested persons.  Persons filing comments in this proceeding will be required to serve their comments on members of the service list.</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After reviewing the Joint Application, t</w:t>
      </w:r>
      <w:r>
        <w:rPr>
          <w:color w:val="000000"/>
          <w:rFonts w:ascii="Times New Roman" w:hAnsi="Times New Roman"/>
          <w:sz w:val="24"/>
          <w:vertAlign w:val="baseline"/>
        </w:rPr>
        <w:t xml:space="preserve">he Commission finds that it is sufficiently important and complex to require the Commission investigate the reasonableness of the proposed contract and tariff revisions.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further finds that it was unable to consider this Joint Application before January 1, 1998, because the proposed effective date has already passed and because of the complexity of the agreement and evidence presented by the Joint Application and other demands on the Commission’s and the Staff’s time.  Consequently, the Commission finds it is necessary to suspend the </w:t>
      </w:r>
      <w:r>
        <w:rPr>
          <w:color w:val="000000"/>
          <w:rFonts w:ascii="Times New Roman" w:hAnsi="Times New Roman"/>
          <w:sz w:val="24"/>
          <w:vertAlign w:val="baseline"/>
        </w:rPr>
        <w:t xml:space="preserve">effect of the revised Contract and schedule 28--FMC tariff</w:t>
      </w:r>
      <w:r>
        <w:rPr>
          <w:color w:val="000000"/>
          <w:rFonts w:ascii="Times New Roman" w:hAnsi="Times New Roman"/>
          <w:sz w:val="24"/>
          <w:vertAlign w:val="baseline"/>
        </w:rPr>
        <w:t xml:space="preserve"> that are the subject of the Joint Application for a period of thirty (30) days plus three (3) months, or less if the Commission acts sooner, to allow the Commission time to consider and determine the issues presented in this Joint Application and to hear evidence in this matter, if necessary.</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w:t>
      </w:r>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effect of the revised contract and proposed schedule 28--FMC tariff</w:t>
      </w:r>
      <w:r>
        <w:rPr>
          <w:color w:val="000000"/>
          <w:rFonts w:ascii="Times New Roman" w:hAnsi="Times New Roman"/>
          <w:sz w:val="24"/>
          <w:vertAlign w:val="baseline"/>
        </w:rPr>
        <w:t xml:space="preserve"> filed in this matter should be and hereby is, suspended for</w:t>
      </w:r>
      <w:r>
        <w:rPr>
          <w:color w:val="000000"/>
          <w:rFonts w:ascii="Times New Roman" w:hAnsi="Times New Roman"/>
          <w:sz w:val="24"/>
          <w:vertAlign w:val="baseline"/>
        </w:rPr>
        <w:t xml:space="preserve"> a period of thirty (30) days plus </w:t>
      </w:r>
      <w:r>
        <w:rPr>
          <w:color w:val="000000"/>
          <w:rFonts w:ascii="Times New Roman" w:hAnsi="Times New Roman"/>
          <w:sz w:val="24"/>
          <w:vertAlign w:val="baseline"/>
        </w:rPr>
        <w:t xml:space="preserve">three (3) months from the proposed effective date of January 1, 1998, or until such time as the Commission may issue an Order accepting or rejecting or modifying the Joint Application in this matter.</w:t>
      </w:r>
      <w:r>
        <w:rPr>
          <w:color w:val="000000"/>
          <w:rFonts w:ascii="Times New Roman" w:hAnsi="Times New Roman"/>
          <w:sz w:val="24"/>
          <w:vertAlign w:val="baseline"/>
        </w:rPr>
        <w:t xml:space="preserve">  All previous tariffs and contracts remain in effect.</w:t>
      </w:r>
      <w:r>
        <w:rPr>
          <w:vertAlign w:val="baseline"/>
        </w:rPr>
      </w:r>
    </w:p>
    <w:p>
      <w:r>
        <w:rPr>
          <w:color w:val="000000"/>
          <w:rFonts w:ascii="Times New Roman" w:hAnsi="Times New Roman"/>
          <w:sz w:val="24"/>
          <w:vertAlign w:val="baseline"/>
        </w:rPr>
        <w:t xml:space="preserve">IT IS FURTHER ORDERED that this matter be processed under Modified Procedure.  Persons interested in submitting written comments in this matter should do so within</w:t>
      </w:r>
      <w:r>
        <w:rPr>
          <w:color w:val="000000"/>
          <w:rFonts w:ascii="Times New Roman" w:hAnsi="Times New Roman"/>
          <w:sz w:val="24"/>
          <w:vertAlign w:val="baseline"/>
        </w:rPr>
        <w:t xml:space="preserve"> sixty (60)</w:t>
      </w:r>
      <w:r>
        <w:rPr>
          <w:color w:val="000000"/>
          <w:rFonts w:ascii="Times New Roman" w:hAnsi="Times New Roman"/>
          <w:sz w:val="24"/>
          <w:vertAlign w:val="baseline"/>
        </w:rPr>
        <w:t xml:space="preserve"> days</w:t>
      </w:r>
      <w:r>
        <w:rPr>
          <w:color w:val="000000"/>
          <w:rFonts w:ascii="Times New Roman" w:hAnsi="Times New Roman"/>
          <w:sz w:val="24"/>
          <w:vertAlign w:val="baseline"/>
        </w:rPr>
        <w:t xml:space="preserve"> from the date of this Order.</w:t>
      </w:r>
      <w:r>
        <w:rPr>
          <w:vertAlign w:val="baseline"/>
        </w:rPr>
      </w:r>
    </w:p>
    <w:p>
      <w:r>
        <w:rPr>
          <w:color w:val="000000"/>
          <w:rFonts w:ascii="Times New Roman" w:hAnsi="Times New Roman"/>
          <w:sz w:val="24"/>
          <w:vertAlign w:val="baseline"/>
        </w:rPr>
        <w:t xml:space="preserve">IT IS FURTHER ORDERED that those persons desiring to receive the comments filed in this case must notify the Commission Secretary no later than 10 days from the service date of this Order.  Once the Commission Secretary has received the service requests, she shall issue a Notice of Interested Persons desiring to be served with comments in this case.  Persons submitting comments to the Commission are required to serve those persons on the Commission’s service list.</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O:ipce9713.cc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