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w:t>
            </w:r>
            <w:r>
              <w:rPr>
                <w:color w:val="000000"/>
                <w:rFonts w:ascii="Times New Roman" w:hAnsi="Times New Roman"/>
                <w:sz w:val="24"/>
                <w:vertAlign w:val="baseline"/>
              </w:rPr>
              <w:t xml:space="preserve">IDAHO POWER COMPANY AND FMC CORPORATION FOR APPROVAL OF A SPECIAL CONTRACT FOR SERVICE TO FMC CORPORATION AND A REVISED SCHEDULE 28--FMC TARIFF AND FOR APPROVAL OF REVISIONS TO THE POWER COST ADJUSTMENT OF IDAHO POWER COMPANY AS A RESULT OF THE NEW FMC CONTRACT</w:t>
            </w:r>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IPC-E-97-13</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w:t>
            </w:r>
            <w:r>
              <w:rPr>
                <w:color w:val="000000"/>
                <w:rFonts w:ascii="Times New Roman" w:hAnsi="Times New Roman"/>
                <w:sz w:val="24"/>
                <w:vertAlign w:val="baseline"/>
              </w:rPr>
              <w:t xml:space="preserve"> 27371</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Idaho Irrigation Pumpers Association, Inc. petitioned to intervene in this case on February 4,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Idaho Irrigation Pumpers Association, Inc.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color w:val="000000"/>
          <w:rFonts w:ascii="Times New Roman" w:hAnsi="Times New Roman"/>
          <w:sz w:val="24"/>
          <w:vertAlign w:val="baseline"/>
        </w:rPr>
        <w:t xml:space="preserve">Randall C. BudgeAnthony Yankel</w:t>
      </w:r>
      <w:r>
        <w:rPr>
          <w:vertAlign w:val="baseline"/>
        </w:rPr>
      </w:r>
    </w:p>
    <w:p>
      <w:r>
        <w:rPr>
          <w:color w:val="000000"/>
          <w:rFonts w:ascii="Times New Roman" w:hAnsi="Times New Roman"/>
          <w:sz w:val="22"/>
          <w:vertAlign w:val="baseline"/>
        </w:rPr>
        <w:t xml:space="preserve">Racine, Olson, Nye, Cooper &amp; Budge Chrtd</w:t>
      </w:r>
      <w:r>
        <w:rPr>
          <w:color w:val="000000"/>
          <w:rFonts w:ascii="Times New Roman" w:hAnsi="Times New Roman"/>
          <w:sz w:val="24"/>
          <w:vertAlign w:val="baseline"/>
        </w:rPr>
        <w:t xml:space="preserve">29814 Lake Road</w:t>
      </w:r>
      <w:r>
        <w:rPr>
          <w:vertAlign w:val="baseline"/>
        </w:rPr>
      </w:r>
    </w:p>
    <w:p>
      <w:r>
        <w:rPr>
          <w:color w:val="000000"/>
          <w:rFonts w:ascii="Times New Roman" w:hAnsi="Times New Roman"/>
          <w:sz w:val="24"/>
          <w:vertAlign w:val="baseline"/>
        </w:rPr>
        <w:t xml:space="preserve">PO Box 1391Bay Village, OH 44140</w:t>
      </w:r>
      <w:r>
        <w:rPr>
          <w:vertAlign w:val="baseline"/>
        </w:rPr>
      </w:r>
    </w:p>
    <w:p>
      <w:r>
        <w:rPr>
          <w:color w:val="000000"/>
          <w:rFonts w:ascii="Times New Roman" w:hAnsi="Times New Roman"/>
          <w:sz w:val="24"/>
          <w:vertAlign w:val="baseline"/>
        </w:rPr>
        <w:t xml:space="preserve">201 E. Center</w:t>
      </w:r>
      <w:r>
        <w:rPr>
          <w:vertAlign w:val="baseline"/>
        </w:rPr>
      </w:r>
    </w:p>
    <w:p>
      <w:r>
        <w:rPr>
          <w:color w:val="000000"/>
          <w:rFonts w:ascii="Times New Roman" w:hAnsi="Times New Roman"/>
          <w:sz w:val="24"/>
          <w:vertAlign w:val="baseline"/>
        </w:rPr>
        <w:t xml:space="preserve">Pocatello, ID 83204-1391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February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bls/O:ipce9713.in1</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19,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