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IDAHO POWER COMPANY AND FMC CORPORATION FOR APPROVAL OF A SPECIAL CONTRACT FOR SERVICE TO FMC CORPORATION AND A REVISED SCHEDULE 28--FMC TARIFF AND FOR APPROVAL OF REVISIONS TO THE POWER COST ADJUSTMENT OF IDAHO POWER COMPANY AS A RESULT OF THE NEW FMC CONTRACT</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IPC-E-97-13</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AMENDED N</w:t>
            </w:r>
            <w:r>
              <w:rPr>
                <w:color w:val="000000"/>
                <w:rFonts w:ascii="Times New Roman" w:hAnsi="Times New Roman"/>
                <w:sz w:val="24"/>
                <w:vertAlign w:val="baseline"/>
              </w:rPr>
              <w:t xml:space="preserve">OTICE OF APPLICATION</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27377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31, 1997, Idaho Power Company and FMC Corporation filed a Joint Application and a revised Schedule 28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to be effective January 1, 1998, requesting that the Commission</w:t>
      </w:r>
      <w:r>
        <w:rPr>
          <w:color w:val="000000"/>
          <w:rFonts w:ascii="Times New Roman" w:hAnsi="Times New Roman"/>
          <w:sz w:val="24"/>
          <w:vertAlign w:val="baseline"/>
        </w:rPr>
        <w:t xml:space="preserve">approve a special contract for service to FMC Corporation.  Idaho Power and FMC also sought approval to revise Idaho Power Company’s Power Cost Adjustment.  They alleged these revisions were made necessary by the new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contract. </w:t>
      </w:r>
      <w:r>
        <w:rPr>
          <w:vertAlign w:val="baseline"/>
        </w:rPr>
      </w:r>
    </w:p>
    <w:p>
      <w:r>
        <w:rPr>
          <w:color w:val="000000"/>
          <w:rFonts w:ascii="Times New Roman" w:hAnsi="Times New Roman"/>
          <w:sz w:val="24"/>
          <w:vertAlign w:val="baseline"/>
        </w:rPr>
        <w:t xml:space="preserve">After reviewing the Joint Application, on January 26, 1998, the Commission suspended the proposed effective date of the contract and Schedule 28 for a </w:t>
      </w:r>
      <w:r>
        <w:rPr>
          <w:color w:val="000000"/>
          <w:rFonts w:ascii="Times New Roman" w:hAnsi="Times New Roman"/>
          <w:sz w:val="24"/>
          <w:vertAlign w:val="baseline"/>
        </w:rPr>
        <w:t xml:space="preserve">period of thirty (30) days plus </w:t>
      </w:r>
      <w:r>
        <w:rPr>
          <w:color w:val="000000"/>
          <w:rFonts w:ascii="Times New Roman" w:hAnsi="Times New Roman"/>
          <w:sz w:val="24"/>
          <w:vertAlign w:val="baseline"/>
        </w:rPr>
        <w:t xml:space="preserve">three (3) months </w:t>
      </w:r>
      <w:r>
        <w:rPr>
          <w:color w:val="000000"/>
          <w:rFonts w:ascii="Times New Roman" w:hAnsi="Times New Roman"/>
          <w:sz w:val="24"/>
          <w:vertAlign w:val="baseline"/>
        </w:rPr>
        <w:t xml:space="preserve"> and ordered the Application be processed under Modified Procedure.  The Commission issued a Notice of Application, Notice of Modified Procedure and Order of Suspension.  Order No. </w:t>
      </w:r>
      <w:r>
        <w:rPr>
          <w:color w:val="000000"/>
          <w:rFonts w:ascii="Times New Roman" w:hAnsi="Times New Roman"/>
          <w:sz w:val="24"/>
          <w:vertAlign w:val="baseline"/>
        </w:rPr>
        <w:t xml:space="preserve">27336</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Comments are due March 30, 1998.</w:t>
      </w:r>
      <w:r>
        <w:rPr>
          <w:vertAlign w:val="baseline"/>
        </w:rPr>
      </w:r>
    </w:p>
    <w:p>
      <w:r>
        <w:rPr>
          <w:color w:val="000000"/>
          <w:rFonts w:ascii="Times New Roman" w:hAnsi="Times New Roman"/>
          <w:sz w:val="24"/>
          <w:vertAlign w:val="baseline"/>
        </w:rPr>
        <w:t xml:space="preserve">On February 20, 1998, FMC and Idaho Power modified their Joint Application.  The proposed special contract and proposed revised tariff were not modified by the February 20, 1998 filing.  However, Idaho Power and FMC withdrew the previously proposed changes to the Power Cost Adjustment and proposed other changes in their place</w:t>
      </w:r>
      <w:r>
        <w:rPr>
          <w:color w:val="000000"/>
          <w:rFonts w:ascii="Times New Roman" w:hAnsi="Times New Roman"/>
          <w:sz w:val="24"/>
          <w:vertAlign w:val="baseline"/>
        </w:rPr>
        <w:t xml:space="preserve">.  After reviewing those proposed changes, the Commission finds an Amended Notice of Application should be issued.  The Commission’s Suspension Order and the Notice of Modified Procedure are unchanged.  </w:t>
      </w:r>
      <w:r>
        <w:rPr>
          <w:color w:val="000000"/>
          <w:rFonts w:ascii="Times New Roman" w:hAnsi="Times New Roman"/>
          <w:sz w:val="24"/>
          <w:vertAlign w:val="baseline"/>
        </w:rPr>
        <w:t xml:space="preserve">Comments on </w:t>
      </w:r>
      <w:r>
        <w:rPr>
          <w:color w:val="000000"/>
          <w:rFonts w:ascii="Times New Roman" w:hAnsi="Times New Roman"/>
          <w:sz w:val="24"/>
          <w:vertAlign w:val="baseline"/>
        </w:rPr>
        <w:t xml:space="preserve">the proposed revised Schedule 28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the proposed </w:t>
      </w:r>
      <w:r>
        <w:rPr>
          <w:color w:val="000000"/>
          <w:rFonts w:ascii="Times New Roman" w:hAnsi="Times New Roman"/>
          <w:sz w:val="24"/>
          <w:vertAlign w:val="baseline"/>
        </w:rPr>
        <w:t xml:space="preserve">special contract for service to FMC Corporation and the revisions to Idaho Power Company’s Power Cost Adjustment</w:t>
      </w:r>
      <w:r>
        <w:rPr>
          <w:color w:val="000000"/>
          <w:rFonts w:ascii="Times New Roman" w:hAnsi="Times New Roman"/>
          <w:sz w:val="24"/>
          <w:vertAlign w:val="baseline"/>
        </w:rPr>
        <w:t xml:space="preserve">, as modified on February 20, 1998, remain due March 30, 1998.</w:t>
      </w:r>
      <w:r>
        <w:rPr>
          <w:vertAlign w:val="baseline"/>
        </w:rPr>
      </w:r>
    </w:p>
    <w:p>
      <w:r>
        <w:rPr>
          <w:vertAlign w:val="baseline"/>
        </w:rPr>
      </w:r>
    </w:p>
    <w:p>
      <w:r>
        <w:rPr>
          <w:color w:val="000000"/>
          <w:rFonts w:ascii="Times New Roman" w:hAnsi="Times New Roman"/>
          <w:sz w:val="24"/>
          <w:vertAlign w:val="baseline"/>
        </w:rPr>
        <w:t xml:space="preserve">NOTICE OF AMENDED APPLICATION</w:t>
      </w:r>
      <w:r>
        <w:rPr>
          <w:vertAlign w:val="baseline"/>
        </w:rPr>
      </w:r>
    </w:p>
    <w:p>
      <w:r>
        <w:rPr>
          <w:color w:val="000000"/>
          <w:rFonts w:ascii="Times New Roman" w:hAnsi="Times New Roman"/>
          <w:sz w:val="24"/>
          <w:vertAlign w:val="baseline"/>
        </w:rPr>
        <w:t xml:space="preserve">YOU ARE HEREBY NOTIFIED</w:t>
      </w:r>
      <w:r>
        <w:rPr>
          <w:color w:val="000000"/>
          <w:rFonts w:ascii="Times New Roman" w:hAnsi="Times New Roman"/>
          <w:sz w:val="24"/>
          <w:vertAlign w:val="baseline"/>
        </w:rPr>
        <w:t xml:space="preserve">that </w:t>
      </w:r>
      <w:r>
        <w:rPr>
          <w:color w:val="000000"/>
          <w:rFonts w:ascii="Times New Roman" w:hAnsi="Times New Roman"/>
          <w:sz w:val="24"/>
          <w:vertAlign w:val="baseline"/>
        </w:rPr>
        <w:t xml:space="preserve">on February 20, 1998, Idaho Power and FMC modified their Joint Application. </w:t>
      </w:r>
      <w:r>
        <w:rPr>
          <w:vertAlign w:val="baseline"/>
        </w:rPr>
      </w:r>
    </w:p>
    <w:p>
      <w:r>
        <w:rPr>
          <w:color w:val="000000"/>
          <w:rFonts w:ascii="Times New Roman" w:hAnsi="Times New Roman"/>
          <w:sz w:val="24"/>
          <w:vertAlign w:val="baseline"/>
        </w:rPr>
        <w:t xml:space="preserve">YOU ARE FURTHER NOTIFIED</w:t>
      </w:r>
      <w:r>
        <w:rPr>
          <w:color w:val="000000"/>
          <w:rFonts w:ascii="Times New Roman" w:hAnsi="Times New Roman"/>
          <w:sz w:val="24"/>
          <w:vertAlign w:val="baseline"/>
        </w:rPr>
        <w:t xml:space="preserve"> that</w:t>
      </w:r>
      <w:r>
        <w:rPr>
          <w:color w:val="000000"/>
          <w:rFonts w:ascii="Times New Roman" w:hAnsi="Times New Roman"/>
          <w:sz w:val="24"/>
          <w:vertAlign w:val="baseline"/>
        </w:rPr>
        <w:t xml:space="preserve"> while the proposed special contract and proposed revised tariff were not modified by the February 20, 1998, filing, Idaho Power and FMC did</w:t>
      </w:r>
      <w:r>
        <w:rPr>
          <w:color w:val="000000"/>
          <w:rFonts w:ascii="Times New Roman" w:hAnsi="Times New Roman"/>
          <w:sz w:val="24"/>
          <w:vertAlign w:val="baseline"/>
        </w:rPr>
        <w:t xml:space="preserve">modify proposed changes to Idaho Power Company’s Power Cost Adjustment mechanism by withdrawing the earlier proposal and submitting the</w:t>
      </w:r>
      <w:r>
        <w:rPr>
          <w:color w:val="000000"/>
          <w:rFonts w:ascii="Times New Roman" w:hAnsi="Times New Roman"/>
          <w:sz w:val="24"/>
          <w:vertAlign w:val="baseline"/>
        </w:rPr>
        <w:t xml:space="preserve"> following changes to the Power Cost Adjustment mechanism</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1.Treat the change from primary energy to first block energy (51,840 MWh) as load growth.</w:t>
      </w:r>
      <w:r>
        <w:rPr>
          <w:vertAlign w:val="baseline"/>
        </w:rPr>
      </w:r>
    </w:p>
    <w:p>
      <w:r>
        <w:rPr>
          <w:vertAlign w:val="baseline"/>
        </w:rPr>
      </w:r>
    </w:p>
    <w:p>
      <w:r>
        <w:rPr>
          <w:color w:val="000000"/>
          <w:rFonts w:ascii="Times New Roman" w:hAnsi="Times New Roman"/>
          <w:sz w:val="24"/>
          <w:vertAlign w:val="baseline"/>
        </w:rPr>
        <w:t xml:space="preserve">2.If the change from primary energy to first block energy (51,840 MWh) is treated as load growth (Item 1 proposal)</w:t>
      </w:r>
      <w:r>
        <w:rPr>
          <w:color w:val="000000"/>
          <w:rFonts w:ascii="Times New Roman" w:hAnsi="Times New Roman"/>
          <w:sz w:val="24"/>
          <w:vertAlign w:val="baseline"/>
        </w:rPr>
        <w:t xml:space="preserve">, no change to the Idaho retail allocation will be necessary.</w:t>
      </w:r>
      <w:r>
        <w:rPr>
          <w:vertAlign w:val="baseline"/>
        </w:rPr>
      </w:r>
    </w:p>
    <w:p>
      <w:r>
        <w:rPr>
          <w:vertAlign w:val="baseline"/>
        </w:rPr>
      </w:r>
    </w:p>
    <w:p>
      <w:r>
        <w:rPr>
          <w:color w:val="000000"/>
          <w:rFonts w:ascii="Times New Roman" w:hAnsi="Times New Roman"/>
          <w:sz w:val="24"/>
          <w:vertAlign w:val="baseline"/>
        </w:rPr>
        <w:t xml:space="preserve">3.Although the second block energy revenue is unknown because the price will float with the market, the 16.84 m/kWh rate used for the firm load growth rate will be used for determining a normalized secondary revenue amount.  If FMC’s usage is set at normalized levels, the load growth adjustment for the first block at 16.84 mills per kWh would be offset by the second block energy decrease at 16.84 mills per kWh.</w:t>
      </w:r>
      <w:r>
        <w:rPr>
          <w:vertAlign w:val="baseline"/>
        </w:rPr>
      </w:r>
    </w:p>
    <w:p>
      <w:r>
        <w:rPr>
          <w:vertAlign w:val="baseline"/>
        </w:rPr>
      </w:r>
    </w:p>
    <w:p>
      <w:r>
        <w:rPr>
          <w:color w:val="000000"/>
          <w:rFonts w:ascii="Times New Roman" w:hAnsi="Times New Roman"/>
          <w:sz w:val="24"/>
          <w:vertAlign w:val="baseline"/>
        </w:rPr>
        <w:t xml:space="preserve">NormalizedNormalizedNormalized</w:t>
      </w:r>
      <w:r>
        <w:rPr>
          <w:vertAlign w:val="baseline"/>
        </w:rPr>
      </w:r>
    </w:p>
    <w:p>
      <w:r>
        <w:rPr>
          <w:color w:val="000000"/>
          <w:rFonts w:ascii="Times New Roman" w:hAnsi="Times New Roman"/>
          <w:sz w:val="24"/>
          <w:vertAlign w:val="baseline"/>
        </w:rPr>
        <w:t xml:space="preserve">    Energy   </w:t>
      </w:r>
      <w:r>
        <w:rPr>
          <w:color w:val="000000"/>
          <w:rFonts w:ascii="Times New Roman" w:hAnsi="Times New Roman"/>
          <w:sz w:val="24"/>
          <w:vertAlign w:val="baseline"/>
        </w:rPr>
        <w:t xml:space="preserve">     Price     </w:t>
      </w:r>
      <w:r>
        <w:rPr>
          <w:color w:val="000000"/>
          <w:rFonts w:ascii="Times New Roman" w:hAnsi="Times New Roman"/>
          <w:sz w:val="24"/>
          <w:vertAlign w:val="baseline"/>
        </w:rPr>
        <w:t xml:space="preserve">   Revenue  </w:t>
      </w:r>
      <w:r>
        <w:rPr>
          <w:vertAlign w:val="baseline"/>
        </w:rPr>
      </w:r>
    </w:p>
    <w:p>
      <w:r>
        <w:rPr>
          <w:vertAlign w:val="baseline"/>
        </w:rPr>
      </w:r>
    </w:p>
    <w:p>
      <w:r>
        <w:rPr>
          <w:color w:val="000000"/>
          <w:rFonts w:ascii="Times New Roman" w:hAnsi="Times New Roman"/>
          <w:sz w:val="24"/>
          <w:vertAlign w:val="baseline"/>
        </w:rPr>
        <w:t xml:space="preserve">Secondary Energy   590,678     23.00 13,585,594</w:t>
      </w:r>
      <w:r>
        <w:rPr>
          <w:vertAlign w:val="baseline"/>
        </w:rPr>
      </w:r>
    </w:p>
    <w:p>
      <w:r>
        <w:rPr>
          <w:color w:val="000000"/>
          <w:rFonts w:ascii="Times New Roman" w:hAnsi="Times New Roman"/>
          <w:sz w:val="24"/>
          <w:vertAlign w:val="baseline"/>
        </w:rPr>
        <w:t xml:space="preserve">Second Block Energy   538,838       16.84  9,074,032</w:t>
      </w:r>
      <w:r>
        <w:rPr>
          <w:vertAlign w:val="baseline"/>
        </w:rPr>
      </w:r>
    </w:p>
    <w:p>
      <w:r>
        <w:rPr>
          <w:vertAlign w:val="baseline"/>
        </w:rPr>
      </w:r>
    </w:p>
    <w:p>
      <w:r>
        <w:rPr>
          <w:color w:val="000000"/>
          <w:rFonts w:ascii="Times New Roman" w:hAnsi="Times New Roman"/>
          <w:sz w:val="24"/>
          <w:vertAlign w:val="baseline"/>
        </w:rPr>
        <w:t xml:space="preserve">4.Track the actual second block energy revenues, just as actual secondary revenues are tracked for Power Cost Adjustment true-up purposes.</w:t>
      </w:r>
      <w:r>
        <w:rPr>
          <w:vertAlign w:val="baseline"/>
        </w:rPr>
      </w:r>
    </w:p>
    <w:p>
      <w:r>
        <w:rPr>
          <w:vertAlign w:val="baseline"/>
        </w:rPr>
      </w:r>
    </w:p>
    <w:p>
      <w:r>
        <w:rPr>
          <w:color w:val="000000"/>
          <w:rFonts w:ascii="Times New Roman" w:hAnsi="Times New Roman"/>
          <w:sz w:val="24"/>
          <w:vertAlign w:val="baseline"/>
        </w:rPr>
        <w:t xml:space="preserve">YOU ARE FURTHER NOTIFIED that the modifications to the Joint Application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t</w:t>
      </w:r>
      <w:r>
        <w:rPr>
          <w:color w:val="000000"/>
          <w:rFonts w:ascii="Times New Roman" w:hAnsi="Times New Roman"/>
          <w:sz w:val="24"/>
          <w:vertAlign w:val="baseline"/>
        </w:rPr>
        <w:t xml:space="preserve">he previous date set for receiving comments has not been changed and all comments</w:t>
      </w:r>
      <w:r>
        <w:rPr>
          <w:color w:val="000000"/>
          <w:rFonts w:ascii="Times New Roman" w:hAnsi="Times New Roman"/>
          <w:sz w:val="24"/>
          <w:vertAlign w:val="baseline"/>
        </w:rPr>
        <w:t xml:space="preserve"> concerning the proposed </w:t>
      </w:r>
      <w:r>
        <w:rPr>
          <w:color w:val="000000"/>
          <w:rFonts w:ascii="Times New Roman" w:hAnsi="Times New Roman"/>
          <w:sz w:val="24"/>
          <w:vertAlign w:val="baseline"/>
        </w:rPr>
        <w:t xml:space="preserve">special contract for service to FMC Corporation</w:t>
      </w:r>
      <w:r>
        <w:rPr>
          <w:color w:val="000000"/>
          <w:rFonts w:ascii="Times New Roman" w:hAnsi="Times New Roman"/>
          <w:sz w:val="24"/>
          <w:vertAlign w:val="baseline"/>
        </w:rPr>
        <w:t xml:space="preserve">, proposed</w:t>
      </w:r>
      <w:r>
        <w:rPr>
          <w:color w:val="000000"/>
          <w:rFonts w:ascii="Times New Roman" w:hAnsi="Times New Roman"/>
          <w:sz w:val="24"/>
          <w:vertAlign w:val="baseline"/>
        </w:rPr>
        <w:t xml:space="preserve"> revised Schedule 28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w:t>
      </w:r>
      <w:r>
        <w:rPr>
          <w:color w:val="000000"/>
          <w:rFonts w:ascii="Times New Roman" w:hAnsi="Times New Roman"/>
          <w:sz w:val="24"/>
          <w:vertAlign w:val="baseline"/>
        </w:rPr>
        <w:t xml:space="preserve">and the proposed revisions to the Power Cost Adjustment mechanism, as filed on February 20, 1998, must be received by March 30, 1998, as originally ordered by the Commission in </w:t>
      </w:r>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27336</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all comments concerning the proposed </w:t>
      </w:r>
      <w:r>
        <w:rPr>
          <w:color w:val="000000"/>
          <w:rFonts w:ascii="Times New Roman" w:hAnsi="Times New Roman"/>
          <w:sz w:val="24"/>
          <w:vertAlign w:val="baseline"/>
        </w:rPr>
        <w:t xml:space="preserve">special contract for service to FMC Corporation</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proposed revised Schedule 28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w:t>
      </w:r>
      <w:r>
        <w:rPr>
          <w:color w:val="000000"/>
          <w:rFonts w:ascii="Times New Roman" w:hAnsi="Times New Roman"/>
          <w:sz w:val="24"/>
          <w:vertAlign w:val="baseline"/>
        </w:rPr>
        <w:t xml:space="preserve">and the proposed revisions to the Power Cost Adjustment mechanism, as filed on February 20, 1998, must be received by March 30, 1998, as originally ordered by the Commission in </w:t>
      </w:r>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27336</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DONE by Order of the Idaho Public Utilities Commission at Boise, Idaho this                  day of February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O:ipce9713.cc2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