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IDAHO POWER COMPANY AND FMC CORPORATION FOR APPROVAL OF A SPECIAL CONTRACT FOR SERVICE TO FMC CORPORATION AND A REVISED SCHEDULE 28--FMC TARIFF AND FOR APPROVAL OF REVISIONS TO THE POWER COST ADJUSTMENT OF IDAHO POWER COMPANY AS A RESULT OF THE NEW FMC CONTRACT</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IPC-E-97-13</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27435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4, 1998, the Commission received a </w:t>
      </w:r>
      <w:r>
        <w:rPr>
          <w:color w:val="000000"/>
          <w:rFonts w:ascii="Times New Roman" w:hAnsi="Times New Roman"/>
          <w:sz w:val="24"/>
          <w:vertAlign w:val="baseline"/>
        </w:rPr>
        <w:t xml:space="preserve">Petition for Leave to Intervene</w:t>
      </w:r>
      <w:r>
        <w:rPr>
          <w:color w:val="000000"/>
          <w:rFonts w:ascii="Times New Roman" w:hAnsi="Times New Roman"/>
          <w:sz w:val="24"/>
          <w:vertAlign w:val="baseline"/>
        </w:rPr>
        <w:t xml:space="preserve"> filed by Solutia, Inc., formerly Monsanto Company,</w:t>
      </w:r>
      <w:r>
        <w:rPr>
          <w:color w:val="000000"/>
          <w:rFonts w:ascii="Times New Roman" w:hAnsi="Times New Roman"/>
          <w:sz w:val="24"/>
          <w:vertAlign w:val="baseline"/>
        </w:rPr>
        <w:t xml:space="preserve"> pursuant to Rules of Procedure 71 through 75 of the Idaho Public Utilities Commission, IDAPA 31.01.01.071-75.</w:t>
      </w:r>
      <w:r>
        <w:rPr>
          <w:color w:val="000000"/>
          <w:rFonts w:ascii="Times New Roman" w:hAnsi="Times New Roman"/>
          <w:sz w:val="24"/>
          <w:vertAlign w:val="baseline"/>
        </w:rPr>
        <w:t xml:space="preserve">  Idaho Power and FMC opposed intervention.  Based upon the Commission’s review of all the documents,</w:t>
      </w:r>
      <w:r>
        <w:rPr>
          <w:color w:val="000000"/>
          <w:rFonts w:ascii="Times New Roman" w:hAnsi="Times New Roman"/>
          <w:sz w:val="24"/>
          <w:vertAlign w:val="baseline"/>
        </w:rPr>
        <w:t xml:space="preserve">the Commission denied intervention o</w:t>
      </w:r>
      <w:r>
        <w:rPr>
          <w:color w:val="000000"/>
          <w:rFonts w:ascii="Times New Roman" w:hAnsi="Times New Roman"/>
          <w:sz w:val="24"/>
          <w:vertAlign w:val="baseline"/>
        </w:rPr>
        <w:t xml:space="preserve">n February 27, 1998</w:t>
      </w:r>
      <w:r>
        <w:rPr>
          <w:color w:val="000000"/>
          <w:rFonts w:ascii="Times New Roman" w:hAnsi="Times New Roman"/>
          <w:sz w:val="24"/>
          <w:vertAlign w:val="baseline"/>
        </w:rPr>
        <w:t xml:space="preserve">.  Order No.  </w:t>
      </w:r>
      <w:r>
        <w:rPr>
          <w:color w:val="000000"/>
          <w:rFonts w:ascii="Times New Roman" w:hAnsi="Times New Roman"/>
          <w:sz w:val="24"/>
          <w:vertAlign w:val="baseline"/>
        </w:rPr>
        <w:t xml:space="preserve">27378. </w:t>
      </w:r>
      <w:r>
        <w:rPr>
          <w:vertAlign w:val="baseline"/>
        </w:rPr>
      </w:r>
    </w:p>
    <w:p>
      <w:r>
        <w:rPr>
          <w:color w:val="000000"/>
          <w:rFonts w:ascii="Times New Roman" w:hAnsi="Times New Roman"/>
          <w:sz w:val="24"/>
          <w:vertAlign w:val="baseline"/>
        </w:rPr>
        <w:t xml:space="preserve">On March 11, 1998, </w:t>
      </w:r>
      <w:r>
        <w:rPr>
          <w:color w:val="000000"/>
          <w:rFonts w:ascii="Times New Roman" w:hAnsi="Times New Roman"/>
          <w:sz w:val="24"/>
          <w:vertAlign w:val="baseline"/>
        </w:rPr>
        <w:t xml:space="preserve">Solutia, Inc., Monsanto Company, P4 Production, L.L.C., Joint Venture and Naturemark (collectively “Solutia”) filed a Petition for Clarification and Reconsideration pursuant to</w:t>
      </w:r>
      <w:r>
        <w:rPr>
          <w:color w:val="000000"/>
          <w:rFonts w:ascii="Times New Roman" w:hAnsi="Times New Roman"/>
          <w:sz w:val="24"/>
          <w:vertAlign w:val="baseline"/>
        </w:rPr>
        <w:t xml:space="preserve">the Commission’s Rules of Procedure 321-322, IDAPA 31.01.01.321.02 and IDAPA 31.01.01.322.</w:t>
      </w:r>
      <w:r>
        <w:rPr>
          <w:color w:val="000000"/>
          <w:rFonts w:ascii="Times New Roman" w:hAnsi="Times New Roman"/>
          <w:sz w:val="24"/>
          <w:vertAlign w:val="baseline"/>
        </w:rPr>
        <w:t xml:space="preserve">  FMC and Idaho Power opposed reconsideration or clarification.</w:t>
      </w:r>
      <w:r>
        <w:rPr>
          <w:vertAlign w:val="baseline"/>
        </w:rPr>
      </w:r>
    </w:p>
    <w:p>
      <w:r>
        <w:rPr>
          <w:color w:val="000000"/>
          <w:rFonts w:ascii="Times New Roman" w:hAnsi="Times New Roman"/>
          <w:sz w:val="24"/>
          <w:vertAlign w:val="baseline"/>
        </w:rPr>
        <w:t xml:space="preserve">Based on the record before the Commission and on the rules, the Commission denies Solutia’s Petition for Clarification and Reconsideration.</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Solutia argued that FMC and Idaho Power acknowledged that Solutia through its subsidiary, Naturemark, is a small commercial customer of Idaho Power and that as a small customer, the Petitioners have a </w:t>
      </w:r>
      <w:r>
        <w:rPr>
          <w:vertAlign w:val="baseline"/>
        </w:rPr>
      </w:r>
    </w:p>
    <w:p>
      <w:r>
        <w:rPr>
          <w:color w:val="000000"/>
          <w:rFonts w:ascii="Times New Roman" w:hAnsi="Times New Roman"/>
          <w:sz w:val="24"/>
          <w:vertAlign w:val="baseline"/>
        </w:rPr>
        <w:t xml:space="preserve">direct and substantial interest in the subject matter of the proceedings in determining whether or not approval of the Application filed by FMC and Idaho Power will result in FMC being permitted open access to the electrical market to the exclusion of other Idaho Power customers and without prior State of Idaho and/or federal legislation allowing such deregulation.</w:t>
      </w:r>
      <w:r>
        <w:rPr>
          <w:vertAlign w:val="baseline"/>
        </w:rPr>
      </w:r>
    </w:p>
    <w:p>
      <w:r>
        <w:rPr>
          <w:vertAlign w:val="baseline"/>
        </w:rPr>
      </w:r>
    </w:p>
    <w:p>
      <w:r>
        <w:rPr>
          <w:color w:val="000000"/>
          <w:rFonts w:ascii="Times New Roman" w:hAnsi="Times New Roman"/>
          <w:sz w:val="24"/>
          <w:vertAlign w:val="baseline"/>
        </w:rPr>
        <w:t xml:space="preserve">Solutia Petition at p. 2.  Solutia further stated the Petitioners have </w:t>
      </w:r>
      <w:r>
        <w:rPr>
          <w:vertAlign w:val="baseline"/>
        </w:rPr>
      </w:r>
    </w:p>
    <w:p>
      <w:r>
        <w:rPr>
          <w:color w:val="000000"/>
          <w:rFonts w:ascii="Times New Roman" w:hAnsi="Times New Roman"/>
          <w:sz w:val="24"/>
          <w:vertAlign w:val="baseline"/>
        </w:rPr>
        <w:t xml:space="preserve">direct and substantial interest in determining if open access to the electrical market is the result of an approval of the contract application of FMC and Idaho Power and whether or not similar open access will be available to all customers of utilities within the jurisdiction of the IPUC.</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Thus, Solutia requested the Commission reconsider its denial and allow the Petitioners to intervene, appear and fully participate in this docket.  </w:t>
      </w:r>
      <w:r>
        <w:rPr>
          <w:vertAlign w:val="baseline"/>
        </w:rPr>
      </w:r>
    </w:p>
    <w:p>
      <w:r>
        <w:rPr>
          <w:color w:val="000000"/>
          <w:rFonts w:ascii="Times New Roman" w:hAnsi="Times New Roman"/>
          <w:sz w:val="24"/>
          <w:vertAlign w:val="baseline"/>
        </w:rPr>
        <w:t xml:space="preserve">FMC and Idaho Power responded March 18, 1998.  Aside from contending that Solutia mischaracterized the FMC contract changes and their effect, Idaho Power and FMC </w:t>
      </w:r>
      <w:r>
        <w:rPr>
          <w:color w:val="000000"/>
          <w:rFonts w:ascii="Times New Roman" w:hAnsi="Times New Roman"/>
          <w:sz w:val="24"/>
          <w:vertAlign w:val="baseline"/>
        </w:rPr>
        <w:t xml:space="preserve">argued that Solutia still has not articulated a “direct and substantial interest in the proceeding.”  Idaho Power and FMC Opposition at p. 4.  They argued that Solutia’s only “possible basis for meeting this requirement is the claim that one of its co-owners has a subsidiary that is a small commercial Idaho Power customer.”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They claimed that the issue Solutia wants to litigate -- that the FMC contract constitutes a type of deregulation that gives Solutia the right to reopen and renegotiate its contract with PacifiCorp -- is completely irrelevant to the proceeding.  FMC and Idaho Power suggested that this is a contract interpretation issue outside the Commission’s jurisdiction.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footnote 1 citing </w:t>
      </w:r>
      <w:r>
        <w:rPr>
          <w:color w:val="000000"/>
          <w:rFonts w:ascii="Times New Roman" w:hAnsi="Times New Roman"/>
          <w:sz w:val="24"/>
          <w:vertAlign w:val="baseline"/>
        </w:rPr>
        <w:t xml:space="preserve"> Lemhi Telephone Company v. Mountain States Tel. &amp; Tel. Co., </w:t>
      </w:r>
      <w:r>
        <w:rPr>
          <w:color w:val="000000"/>
          <w:rFonts w:ascii="Times New Roman" w:hAnsi="Times New Roman"/>
          <w:sz w:val="24"/>
          <w:vertAlign w:val="baseline"/>
        </w:rPr>
        <w:t xml:space="preserve">98 Idaho 692, 696, 571 P.2d 753 (1977).  Therefore, FMC and Idaho Power opposed intervention and opposed reconsideration or clarification of the Commission’s order denying intervention.</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that </w:t>
      </w:r>
      <w:r>
        <w:rPr>
          <w:color w:val="000000"/>
          <w:rFonts w:ascii="Times New Roman" w:hAnsi="Times New Roman"/>
          <w:sz w:val="24"/>
          <w:vertAlign w:val="baseline"/>
        </w:rPr>
        <w:t xml:space="preserve">Solutia, Inc., Monsanto Company, P4 Production, L.L.C., Joint Venture and Naturemark </w:t>
      </w:r>
      <w:r>
        <w:rPr>
          <w:color w:val="000000"/>
          <w:rFonts w:ascii="Times New Roman" w:hAnsi="Times New Roman"/>
          <w:sz w:val="24"/>
          <w:vertAlign w:val="baseline"/>
        </w:rPr>
        <w:t xml:space="preserve">have not presented any new information that changes the Commission findings made in Order No. </w:t>
      </w:r>
      <w:r>
        <w:rPr>
          <w:color w:val="000000"/>
          <w:rFonts w:ascii="Times New Roman" w:hAnsi="Times New Roman"/>
          <w:sz w:val="24"/>
          <w:vertAlign w:val="baseline"/>
        </w:rPr>
        <w:t xml:space="preserve">27378</w:t>
      </w:r>
      <w:r>
        <w:rPr>
          <w:color w:val="000000"/>
          <w:rFonts w:ascii="Times New Roman" w:hAnsi="Times New Roman"/>
          <w:sz w:val="24"/>
          <w:vertAlign w:val="baseline"/>
        </w:rPr>
        <w:t xml:space="preserve">.  Based on the pleadings and other documents filed in this case,  the Commission finds that the Petitioners have not established any grounds for clarification of Commission Order No. 27378.  The Commission finds that intervention by the Petitioners</w:t>
      </w:r>
      <w:r>
        <w:rPr>
          <w:color w:val="000000"/>
          <w:rFonts w:ascii="Times New Roman" w:hAnsi="Times New Roman"/>
          <w:sz w:val="24"/>
          <w:vertAlign w:val="baseline"/>
        </w:rPr>
        <w:t xml:space="preserve">would not serve the purposes of intervention as described by Rule 74 of the Rules of Procedure.  The intervening parties have still not established any interests in this case that are relevant to the issues presented.  Moreover,</w:t>
      </w:r>
      <w:r>
        <w:rPr>
          <w:color w:val="000000"/>
          <w:rFonts w:ascii="Times New Roman" w:hAnsi="Times New Roman"/>
          <w:sz w:val="24"/>
          <w:vertAlign w:val="baseline"/>
        </w:rPr>
        <w:t xml:space="preserve"> Solutia, Inc., Monsanto Company, P4 Production, L.L.C., Joint Venture and Naturemark have only articulated legal issues that can be adequately addressed in its comments.  The Commission considers all comments made to these proposals.  Any person can </w:t>
      </w:r>
      <w:r>
        <w:rPr>
          <w:color w:val="000000"/>
          <w:rFonts w:ascii="Times New Roman" w:hAnsi="Times New Roman"/>
          <w:sz w:val="24"/>
          <w:vertAlign w:val="baseline"/>
        </w:rPr>
        <w:t xml:space="preserve">file comments and have them considered.  The Commission finds intervention is unnecessary.</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for Clarification and Reconsideration</w:t>
      </w:r>
      <w:r>
        <w:rPr>
          <w:color w:val="000000"/>
          <w:rFonts w:ascii="Times New Roman" w:hAnsi="Times New Roman"/>
          <w:sz w:val="24"/>
          <w:vertAlign w:val="baseline"/>
        </w:rPr>
        <w:t xml:space="preserve"> filed by </w:t>
      </w:r>
      <w:r>
        <w:rPr>
          <w:color w:val="000000"/>
          <w:rFonts w:ascii="Times New Roman" w:hAnsi="Times New Roman"/>
          <w:sz w:val="24"/>
          <w:vertAlign w:val="baseline"/>
        </w:rPr>
        <w:t xml:space="preserve">Solutia, Inc., Monsanto Company, P4 Production, L.L.C., Joint Venture and Naturemark </w:t>
      </w:r>
      <w:r>
        <w:rPr>
          <w:color w:val="000000"/>
          <w:rFonts w:ascii="Times New Roman" w:hAnsi="Times New Roman"/>
          <w:sz w:val="24"/>
          <w:vertAlign w:val="baseline"/>
        </w:rPr>
        <w:t xml:space="preserve">is hereby denied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THIS IS AN INTERLOCUTORY ORDER.  Any person interested in this Order may file a petition for review within twenty-one (21) days of the service date of this Order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O:ipce9713.cc4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