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IDAHO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IPC-E-98-2</w:t>
            </w:r>
            <w:r>
              <w:rPr>
                <w:vertAlign w:val="baseline"/>
              </w:rPr>
            </w:r>
          </w:p>
          <w:p>
            <w:r>
              <w:rPr>
                <w:vertAlign w:val="baseline"/>
              </w:rPr>
            </w:r>
          </w:p>
          <w:p>
            <w:r>
              <w:rPr>
                <w:color w:val="000000"/>
                <w:rFonts w:ascii="Times New Roman" w:hAnsi="Times New Roman"/>
                <w:sz w:val="24"/>
                <w:vertAlign w:val="baseline"/>
              </w:rPr>
              <w:t xml:space="preserve">ORDER NO. 27415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March  11, 1998, The Washington Water Power Company (Water Power) filed a Motion with the Commission seeking an Order allowing R. Blair Strong to appear on Water Power’s behalf as one of its attorneys in this proceeding pursuant to Rule 43 of the Commission’s Rules of Procedure, IDAPA 31.01.01.</w:t>
      </w:r>
      <w:r>
        <w:rPr>
          <w:vertAlign w:val="baseline"/>
        </w:rPr>
      </w:r>
    </w:p>
    <w:p>
      <w:r>
        <w:rPr>
          <w:color w:val="000000"/>
          <w:rFonts w:ascii="Times New Roman" w:hAnsi="Times New Roman"/>
          <w:sz w:val="24"/>
          <w:vertAlign w:val="baseline"/>
        </w:rPr>
        <w:t xml:space="preserve">No objections were filed to Water Power’s Motion and it is hereby granted.</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Motion of The Washington Water Power Company for an Order allowing R. Blair Strong to appear on Water Power’s behalf in this proceeding is granted.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vld/O:IPC-E-98-2.bp3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