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REGARDING ITS PROPOSED CANCELLATION OF FIRM ENERGY SALES AGREEMENTS.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IPC-E-98-10</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 </w:t>
            </w:r>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July 1, 1998, Idaho Power Company (Idaho Power; Company; IPCo) filed an Application with the Idaho Public Utilities Commission (Commission) in Case No. IPC-E-98-10 requesting Commission approval of the Company’s proposed cancellation of two Firm Energy Sales Agreements (Sales Agreements) between Lynn E. Stevenson and Arrowhead Trust (hereinafter collectively referred to as “Stevenson) and Idaho Power.  Reference Agreement to Cancel dated June 10, 1998.</w:t>
      </w:r>
      <w:r>
        <w:rPr>
          <w:vertAlign w:val="baseline"/>
        </w:rPr>
      </w:r>
    </w:p>
    <w:p>
      <w:r>
        <w:rPr>
          <w:color w:val="000000"/>
          <w:rFonts w:ascii="Times New Roman" w:hAnsi="Times New Roman"/>
          <w:sz w:val="24"/>
          <w:vertAlign w:val="baseline"/>
        </w:rPr>
        <w:t xml:space="preserve">In 1984, Lynn E. Stevenson and Idaho Power entered into two Firm Energy Sales Agreements for the purchase of electrical capacity and energy to be generated by two under 1 megawatt qualified small power hydro electric production facilities (QFs) in Gooding County, Idaho, known as Stevenson Site No. 1 and Stevenson Site No. 2.  </w:t>
      </w:r>
      <w:r>
        <w:rPr>
          <w:vertAlign w:val="baseline"/>
        </w:rPr>
      </w:r>
    </w:p>
    <w:p>
      <w:r>
        <w:rPr>
          <w:color w:val="000000"/>
          <w:rFonts w:ascii="Times New Roman" w:hAnsi="Times New Roman"/>
          <w:sz w:val="24"/>
          <w:vertAlign w:val="baseline"/>
        </w:rPr>
        <w:t xml:space="preserve">As reflected in the Application, the Stevenson QFs did not generate electricity during most of 1992.  In July of 1993 a landslide occurred in the Snake River Canyon.  Water in the Snake River backed up against the landslide and the increased water level upstream of the landslide inundated the Stevenson QF projects.  As reported, it is not known at this time when, if ever, the Stevenson QF projects, as currently configured, will be capable of resuming operation.</w:t>
      </w:r>
      <w:r>
        <w:rPr>
          <w:vertAlign w:val="baseline"/>
        </w:rPr>
      </w:r>
    </w:p>
    <w:p>
      <w:r>
        <w:rPr>
          <w:color w:val="000000"/>
          <w:rFonts w:ascii="Times New Roman" w:hAnsi="Times New Roman"/>
          <w:sz w:val="24"/>
          <w:vertAlign w:val="baseline"/>
        </w:rPr>
        <w:t xml:space="preserve">In 1996 Idaho Power states that it served Stevenson with several notices of default, which defaults have not been cured.  Stevenson, Idaho Power represents, has disputed the occurrence of any defaults and has responded that if any defaults have occurred, they are excused by the “force majeure” provision of the underlying Sales Agreements.</w:t>
      </w:r>
      <w:r>
        <w:rPr>
          <w:vertAlign w:val="baseline"/>
        </w:rPr>
      </w:r>
    </w:p>
    <w:p>
      <w:r>
        <w:rPr>
          <w:color w:val="000000"/>
          <w:rFonts w:ascii="Times New Roman" w:hAnsi="Times New Roman"/>
          <w:sz w:val="24"/>
          <w:vertAlign w:val="baseline"/>
        </w:rPr>
        <w:t xml:space="preserve">Idaho Power and Stevenson have agreed that to avoid litigation of the issue of defaults and disputed claims  it would be preferable to cancel the Sales Agreements.  On June 10, 1998, the parties entered into an Agreement to Cancel the Firm Energy Sales Agreements thereby agreeing and acknowledging that cancellation is “a full and complete release and settlement of all claims for injury or damage, or underpayment or overpayment which any party may sustain as a result of the other party’s performance” of the Sales Agreements and the cancellation of same.  IPCo reserves the right to remove (at its expense) all interconnect facilities and Stevenson waives any claim for salvage value.  The effectiveness of the Cancellation Agreement is contingent on Commission approval.  The Cancellation Agreement recites an effective date of May 1, 1996. </w:t>
      </w:r>
      <w:r>
        <w:rPr>
          <w:vertAlign w:val="baseline"/>
        </w:rPr>
      </w:r>
    </w:p>
    <w:p>
      <w:r>
        <w:rPr>
          <w:color w:val="000000"/>
          <w:rFonts w:ascii="Times New Roman" w:hAnsi="Times New Roman"/>
          <w:sz w:val="24"/>
          <w:vertAlign w:val="baseline"/>
        </w:rPr>
        <w:t xml:space="preserve">The Sales Agreements for the Stevenson QF projects, Idaho Power states, provided for payments to Stevenson at the rate of approximately 62 mills per kWh.  The current purchase price of QF energy utilizing Idaho Power’s approved avoided cost for small under one megawatt QFs is approximately 30 mills/kWh.  Cancellation of the Sales Agreements, Idaho Power represents, would provide a significant purchase price reduction if the Stevenson QF projects are rebuilt in the future.</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IPC-E-98-10 and has preliminarily found that the public interest in this matter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Idaho Power’s Application and the use of Modified Procedure in Case No. IPC-E-98-10 is </w:t>
      </w:r>
      <w:r>
        <w:rPr>
          <w:color w:val="000000"/>
          <w:rFonts w:ascii="Times New Roman" w:hAnsi="Times New Roman"/>
          <w:sz w:val="24"/>
          <w:vertAlign w:val="baseline"/>
        </w:rPr>
        <w:t xml:space="preserve">Friday, October 30, 1998</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may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IPC-E-98-10 should be mailed to the Commission and the Company at the addresses reflected below:</w:t>
      </w:r>
      <w:r>
        <w:rPr>
          <w:vertAlign w:val="baseline"/>
        </w:rPr>
      </w:r>
    </w:p>
    <w:p>
      <w:r>
        <w:rPr>
          <w:color w:val="000000"/>
          <w:rFonts w:ascii="NewCenturySchlbk" w:hAnsi="NewCenturySchlbk"/>
          <w:sz w:val="20"/>
          <w:vertAlign w:val="baseline"/>
        </w:rPr>
        <w:t xml:space="preserve">COMMISSION SECRETARYBARTON L. KLINE</w:t>
      </w:r>
      <w:r>
        <w:rPr>
          <w:vertAlign w:val="baseline"/>
        </w:rPr>
      </w:r>
    </w:p>
    <w:p>
      <w:r>
        <w:rPr>
          <w:color w:val="000000"/>
          <w:rFonts w:ascii="NewCenturySchlbk" w:hAnsi="NewCenturySchlbk"/>
          <w:sz w:val="20"/>
          <w:vertAlign w:val="baseline"/>
        </w:rPr>
        <w:t xml:space="preserve">IDAHO PUBLIC UTILITIES COMMISSIONAttorney for Idaho Power Company </w:t>
      </w:r>
      <w:r>
        <w:rPr>
          <w:vertAlign w:val="baseline"/>
        </w:rPr>
      </w:r>
    </w:p>
    <w:p>
      <w:r>
        <w:rPr>
          <w:color w:val="000000"/>
          <w:rFonts w:ascii="NewCenturySchlbk" w:hAnsi="NewCenturySchlbk"/>
          <w:sz w:val="20"/>
          <w:vertAlign w:val="baseline"/>
        </w:rPr>
        <w:t xml:space="preserve">PO BOX 837201221 WEST IDAHO STREET</w:t>
      </w:r>
      <w:r>
        <w:rPr>
          <w:vertAlign w:val="baseline"/>
        </w:rPr>
      </w:r>
    </w:p>
    <w:p>
      <w:r>
        <w:rPr>
          <w:color w:val="000000"/>
          <w:rFonts w:ascii="NewCenturySchlbk" w:hAnsi="NewCenturySchlbk"/>
          <w:sz w:val="20"/>
          <w:vertAlign w:val="baseline"/>
        </w:rPr>
        <w:t xml:space="preserve">BOISE, IDAHO  83720-0074PO BOX 70</w:t>
      </w:r>
      <w:r>
        <w:rPr>
          <w:vertAlign w:val="baseline"/>
        </w:rPr>
      </w:r>
    </w:p>
    <w:p>
      <w:r>
        <w:rPr>
          <w:color w:val="000000"/>
          <w:rFonts w:ascii="NewCenturySchlbk" w:hAnsi="NewCenturySchlbk"/>
          <w:sz w:val="20"/>
          <w:vertAlign w:val="baseline"/>
        </w:rPr>
        <w:t xml:space="preserve">BOISE, ID 83707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Company’s Application in Case No. IPC-E-98-10 may be viewed during regular business hours at the offices of the </w:t>
      </w:r>
      <w:r>
        <w:rPr>
          <w:color w:val="000000"/>
          <w:rFonts w:ascii="Times New Roman" w:hAnsi="Times New Roman"/>
          <w:sz w:val="24"/>
          <w:vertAlign w:val="baseline"/>
        </w:rPr>
        <w:t xml:space="preserve">Idaho Public Utilities Commission</w:t>
      </w:r>
      <w:r>
        <w:rPr>
          <w:color w:val="000000"/>
          <w:rFonts w:ascii="NewCenturySchlbk" w:hAnsi="NewCenturySchlbk"/>
          <w:sz w:val="24"/>
          <w:vertAlign w:val="baseline"/>
        </w:rPr>
        <w:t xml:space="preserve">, 472 West Washington Street, Boise, Idaho and at the general business office of Idaho Power Company, 1221 West Idaho Street, Boise, Idaho.</w:t>
      </w:r>
      <w:r>
        <w:rPr>
          <w:vertAlign w:val="baseline"/>
        </w:rPr>
      </w:r>
    </w:p>
    <w:p>
      <w:r>
        <w:rPr>
          <w:color w:val="000000"/>
          <w:rFonts w:ascii="Times New Roman" w:hAnsi="Times New Roman"/>
          <w:sz w:val="24"/>
          <w:vertAlign w:val="baseline"/>
        </w:rPr>
        <w:t xml:space="preserve"> DATED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vld:N:IPC-E-98-10.sw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