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IDAHO POWER COMPANY’S SCHEDULED JUNE 1999 ELECTRIC INTEGRATED RESOURCE PLAN (IRP) FILING.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IPC-E-98-11</w:t>
            </w:r>
            <w:r>
              <w:rPr>
                <w:vertAlign w:val="baseline"/>
              </w:rPr>
            </w:r>
          </w:p>
          <w:p>
            <w:r>
              <w:rPr>
                <w:vertAlign w:val="baseline"/>
              </w:rPr>
            </w:r>
          </w:p>
          <w:p>
            <w:r>
              <w:rPr>
                <w:color w:val="000000"/>
                <w:rFonts w:ascii="Times New Roman" w:hAnsi="Times New Roman"/>
                <w:sz w:val="24"/>
                <w:vertAlign w:val="baseline"/>
              </w:rPr>
              <w:t xml:space="preserve">ORDER NO.  27700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5, 1998, Idaho Power Company (Idaho Power; Company) filed a letter request with the Idaho Public Utilities Commission (Commission) requesting Commission authorization to postpone its scheduled June 1999 electric Integrated Resource Plan (IRP) filing until June 2000, and then every two years thereafter.  By prior Commission Order No. 22299, the Company is required to file every two years.</w:t>
      </w:r>
      <w:r>
        <w:rPr>
          <w:vertAlign w:val="baseline"/>
        </w:rPr>
      </w:r>
    </w:p>
    <w:p>
      <w:r>
        <w:rPr>
          <w:color w:val="000000"/>
          <w:rFonts w:ascii="Times New Roman" w:hAnsi="Times New Roman"/>
          <w:sz w:val="24"/>
          <w:vertAlign w:val="baseline"/>
        </w:rPr>
        <w:t xml:space="preserve">The Company notes that the Commission on July 23, 1998, in Order No. 27636 authorized The Washington Water Power Company (Water Power) to postpone its scheduled 1999 electric IRP filing.  In its Order, the Commission acknowledged Water Power’s representations regarding recent changes and activity in the electric industry and anticipated future changes in the industry at the national and state levels, e.g., customer choice, retail competition, open market, deregulation, and re-regulation.</w:t>
      </w:r>
      <w:r>
        <w:rPr>
          <w:vertAlign w:val="baseline"/>
        </w:rPr>
      </w:r>
    </w:p>
    <w:p>
      <w:r>
        <w:rPr>
          <w:color w:val="000000"/>
          <w:rFonts w:ascii="Times New Roman" w:hAnsi="Times New Roman"/>
          <w:sz w:val="24"/>
          <w:vertAlign w:val="baseline"/>
        </w:rPr>
        <w:t xml:space="preserve">Idaho Power contends that like Water Power, it too is experiencing uncertainty over future changes in the electric utility industry and believes that a similar one-year delay in its IRP filing requirement would provide it and Commission Staff additional time to assess the scope of future IRP filings and the role that the IRP will play in future electric resource planing processes. </w:t>
      </w:r>
      <w:r>
        <w:rPr>
          <w:vertAlign w:val="baseline"/>
        </w:rPr>
      </w:r>
    </w:p>
    <w:p>
      <w:r>
        <w:rPr>
          <w:color w:val="000000"/>
          <w:rFonts w:ascii="Times New Roman" w:hAnsi="Times New Roman"/>
          <w:sz w:val="24"/>
          <w:vertAlign w:val="baseline"/>
        </w:rPr>
        <w:t xml:space="preserve">Idaho Power notes that it intends to make a similar request asking the Oregon Public Utilities Commission to allow the Company to defer the filing of its 1999 Oregon Least Cost Plan for one year until June of 2000.</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IPC-E-98-11.  The Commission has also reviewed its underlying IRP Order No. 22299 regarding scheduled filings.  </w:t>
      </w:r>
      <w:r>
        <w:rPr>
          <w:vertAlign w:val="baseline"/>
        </w:rPr>
      </w:r>
    </w:p>
    <w:p>
      <w:r>
        <w:rPr>
          <w:color w:val="000000"/>
          <w:rFonts w:ascii="Times New Roman" w:hAnsi="Times New Roman"/>
          <w:sz w:val="24"/>
          <w:vertAlign w:val="baseline"/>
        </w:rPr>
        <w:t xml:space="preserve">The Commission finds that the Company’s representations as set forth above provide sufficient basis and reasonable grounds for granting the requested relief, i.e., a one-year postponement in its schedule electric IRP filing.  We find it reasonable to treat the Company’s filing as a Rule 53(a) Petition requesting modification, amendment or stay of an existing Order.  We further find it reasonable upon a finding of good cause to grant the requested relief without further Notice or Modified Procedure.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this matter and over Idaho Power Company, an electric utility,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IT IS HEREBY ORDERED and Idaho Power Company is hereby authorized to postpone its scheduled June 1999 electric IRP filing until June 2000, and then is required to file every two years thereafter.  Reference Order No.  22299.</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vld/O:IPC-E-98-11.sw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