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334-0357</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color w:val="000000"/>
          <w:rFonts w:ascii="Times New Roman" w:hAnsi="Times New Roman"/>
          <w:sz w:val="24"/>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INCLUDE IN ITS PCA PROJECTION METHOD, COMMENCING WITH THE COMPANY’S 1999 PCA FILING, RECENT EXPENDITURES FOR QF POWER PURCHASE CONTRACTS.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IPC-E-98-13</w:t>
            </w:r>
            <w:r>
              <w:rPr/>
            </w:r>
          </w:p>
          <w:p>
            <w:r>
              <w:rPr/>
            </w:r>
          </w:p>
          <w:p>
            <w:r>
              <w:rPr/>
            </w:r>
          </w:p>
          <w:p>
            <w:r>
              <w:rPr>
                <w:color w:val="000000"/>
                <w:rFonts w:ascii="Times New Roman" w:hAnsi="Times New Roman"/>
                <w:sz w:val="24"/>
              </w:rPr>
              <w:t xml:space="preserve">STAFF’S MOTION FOR</w:t>
            </w:r>
            <w:r>
              <w:rPr/>
            </w:r>
          </w:p>
          <w:p>
            <w:r>
              <w:rPr>
                <w:color w:val="000000"/>
                <w:rFonts w:ascii="Times New Roman" w:hAnsi="Times New Roman"/>
                <w:sz w:val="24"/>
              </w:rPr>
              <w:t xml:space="preserve">EXTENSION OF TIME</w:t>
            </w:r>
            <w:r>
              <w:rPr/>
            </w:r>
          </w:p>
        </w:tc>
      </w:tr>
    </w:tbl>
    <w:p>
      <w:pPr/>
    </w:p>
    <w:p>
      <w:r>
        <w:rPr/>
      </w:r>
    </w:p>
    <w:p>
      <w:r>
        <w:rPr>
          <w:color w:val="000000"/>
          <w:rFonts w:ascii="Times New Roman" w:hAnsi="Times New Roman"/>
          <w:sz w:val="24"/>
        </w:rPr>
        <w:t xml:space="preserve">COMES NOW  the Commission Staff, by and through its attorney of record, Brad M. Purdy, Deputy Attorney General, and moves the Commission, pursuant to Rule 256 of the Commission’s Rules of Procedure, IDAPA 31.01.01.256, for an Order extending the deadline for the filing of comments by Staff and all interested parties in this case for a period of fourteen (14) days.  The deadline is currently scheduled for Thursday, December 31, 1998.  Staff requests an extension of this deadline to Thursday, January 14, 1999.  Staff has been informed by counsel for the Idaho Power Company, the only other formal party to this proceeding as of this time, that Idaho Power has no objections to Staff’s Motion for Extension of Time.</w:t>
      </w:r>
      <w:r>
        <w:rPr/>
      </w:r>
    </w:p>
    <w:p>
      <w:r>
        <w:rPr>
          <w:color w:val="000000"/>
          <w:rFonts w:ascii="Times New Roman" w:hAnsi="Times New Roman"/>
          <w:sz w:val="24"/>
        </w:rPr>
        <w:t xml:space="preserve">WHEREFOR, the Commission Staff respectfully requests that the Commission issue an Order forthwith extending the comment deadline in this case for Staff and interested persons from December 31, 1998 to January 14, 1999.</w:t>
      </w:r>
      <w:r>
        <w:rPr/>
      </w:r>
    </w:p>
    <w:p>
      <w:r>
        <w:rPr>
          <w:color w:val="000000"/>
          <w:rFonts w:ascii="Times New Roman" w:hAnsi="Times New Roman"/>
          <w:sz w:val="24"/>
        </w:rPr>
        <w:t xml:space="preserve">DATED at Boise, Idaho this day of December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N:ipce9813.mot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