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r>
    </w:p>
    <w:p>
      <w:r>
        <w:rPr/>
      </w:r>
    </w:p>
    <w:p>
      <w:r>
        <w:rPr/>
      </w:r>
    </w:p>
    <w:p>
      <w:r>
        <w:rPr/>
      </w:r>
    </w:p>
    <w:p>
      <w:r>
        <w:rPr>
          <w:color w:val="000000"/>
          <w:rFonts w:ascii="Times New Roman" w:hAnsi="Times New Roman"/>
          <w:sz w:val="24"/>
        </w:rPr>
        <w:t xml:space="preserve">January 12, 1999</w:t>
      </w:r>
      <w:r>
        <w:rPr/>
      </w:r>
    </w:p>
    <w:p>
      <w:r>
        <w:rPr/>
      </w:r>
    </w:p>
    <w:p>
      <w:r>
        <w:rPr/>
      </w:r>
    </w:p>
    <w:p>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 83720-0074</w:t>
      </w:r>
      <w:r>
        <w:rPr/>
      </w:r>
    </w:p>
    <w:p>
      <w:r>
        <w:rPr/>
      </w:r>
    </w:p>
    <w:p>
      <w:r>
        <w:rPr>
          <w:color w:val="000000"/>
          <w:rFonts w:ascii="Times New Roman" w:hAnsi="Times New Roman"/>
          <w:sz w:val="24"/>
        </w:rPr>
        <w:t xml:space="preserve">RE:Case No. IPC-E-98-15</w:t>
      </w:r>
      <w:r>
        <w:rPr/>
      </w:r>
    </w:p>
    <w:p>
      <w:r>
        <w:rPr/>
      </w:r>
    </w:p>
    <w:p>
      <w:r>
        <w:rPr>
          <w:color w:val="000000"/>
          <w:rFonts w:ascii="Times New Roman" w:hAnsi="Times New Roman"/>
          <w:sz w:val="24"/>
        </w:rPr>
        <w:t xml:space="preserve">Dear Myrna,</w:t>
      </w:r>
      <w:r>
        <w:rPr/>
      </w:r>
    </w:p>
    <w:p>
      <w:r>
        <w:rPr/>
      </w:r>
    </w:p>
    <w:p>
      <w:r>
        <w:rPr>
          <w:color w:val="000000"/>
          <w:rFonts w:ascii="Times New Roman" w:hAnsi="Times New Roman"/>
          <w:sz w:val="24"/>
        </w:rPr>
        <w:t xml:space="preserve">On December 31, 1998, the Commission Staff filed comments in the above referenced case, the attachment to those comments was inadvertently omitted from the filing.  Please find attached to this letter the omitted attachment.</w:t>
      </w:r>
      <w:r>
        <w:rPr/>
      </w:r>
    </w:p>
    <w:p>
      <w:r>
        <w:rPr/>
      </w:r>
    </w:p>
    <w:p>
      <w:r>
        <w:rPr>
          <w:color w:val="000000"/>
          <w:rFonts w:ascii="Times New Roman" w:hAnsi="Times New Roman"/>
          <w:sz w:val="24"/>
        </w:rPr>
        <w:t xml:space="preserve">Sincerely,</w:t>
      </w:r>
      <w:r>
        <w:rPr/>
      </w:r>
    </w:p>
    <w:p>
      <w:r>
        <w:rPr/>
      </w:r>
    </w:p>
    <w:p>
      <w:r>
        <w:rPr/>
      </w:r>
    </w:p>
    <w:p>
      <w:r>
        <w:rPr>
          <w:color w:val="000000"/>
          <w:rFonts w:ascii="Times New Roman" w:hAnsi="Times New Roman"/>
          <w:sz w:val="24"/>
        </w:rPr>
        <w:t xml:space="preserve">Brenda Sorrell</w:t>
      </w:r>
      <w:r>
        <w:rPr/>
      </w:r>
    </w:p>
    <w:p>
      <w:r>
        <w:rPr>
          <w:color w:val="000000"/>
          <w:rFonts w:ascii="Times New Roman" w:hAnsi="Times New Roman"/>
          <w:sz w:val="24"/>
        </w:rPr>
        <w:t xml:space="preserve">Legal Secretary</w:t>
      </w:r>
      <w:r>
        <w:rPr/>
      </w:r>
    </w:p>
    <w:p>
      <w:r>
        <w:rPr/>
      </w:r>
    </w:p>
    <w:p>
      <w:r>
        <w:rPr>
          <w:color w:val="000000"/>
          <w:rFonts w:ascii="Times New Roman" w:hAnsi="Times New Roman"/>
          <w:sz w:val="24"/>
        </w:rPr>
        <w:t xml:space="preserve">Enclosure</w:t>
      </w:r>
      <w:r>
        <w:rPr/>
      </w:r>
    </w:p>
    <w:p>
      <w:r>
        <w:rPr/>
      </w:r>
    </w:p>
    <w:p>
      <w:r>
        <w:rPr>
          <w:color w:val="000000"/>
          <w:rFonts w:ascii="Times New Roman" w:hAnsi="Times New Roman"/>
          <w:sz w:val="24"/>
        </w:rPr>
        <w:t xml:space="preserve">cc:Parties of Record</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