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RECOVERY OF ITS REMAINING DEFERRED DEMAND SIDE MANAGEMENT CONSERVATION EXPENDITURES.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IPC-E-98-16</w:t>
            </w:r>
            <w:r>
              <w:rPr>
                <w:vertAlign w:val="baseline"/>
              </w:rPr>
            </w:r>
          </w:p>
          <w:p>
            <w:r>
              <w:rPr>
                <w:vertAlign w:val="baseline"/>
              </w:rPr>
            </w:r>
          </w:p>
          <w:p>
            <w:r>
              <w:rPr>
                <w:color w:val="000000"/>
                <w:rFonts w:ascii="Times New Roman" w:hAnsi="Times New Roman"/>
                <w:sz w:val="24"/>
                <w:vertAlign w:val="baseline"/>
              </w:rPr>
              <w:t xml:space="preserve">NOTICE OF APPLICATION </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December 14, 1998, the Idaho Power Company  (Idaho Power; Company) filed an Application for an Order authorizing the Company to use, if available, 1998 revenue sharing amounts to fund the Company’s remaining deferred demand side management (DSM) conservation expenditures attributable to the Idaho jurisdiction which are not yet being amortized.</w:t>
      </w:r>
      <w:r>
        <w:rPr>
          <w:vertAlign w:val="baseline"/>
        </w:rPr>
      </w:r>
    </w:p>
    <w:p>
      <w:r>
        <w:rPr>
          <w:color w:val="000000"/>
          <w:rFonts w:ascii="Times New Roman" w:hAnsi="Times New Roman"/>
          <w:sz w:val="24"/>
          <w:vertAlign w:val="baseline"/>
        </w:rPr>
        <w:t xml:space="preserve">In Order No. 27660, Case No. IPC-E-97-12, the Commission granted Idaho Power’s Application to increase its rates to allow for the accelerated recovery of the Company’s outstanding DSM expenditures.  The Commission authorized Idaho Power to increase its rates to reflect an amortization of 12 years.  The Commission denied from recovery, however, the Company’s investment in its commercial lighting program (CLP) incurred after the 1995 calendar year.  Petitions for Reconsideration of the Commission’s decision to accelerate the amortization of Idaho Power’s DSM were filed and subsequently denied.  That specific aspect of the Commission’s Order No. 27660 is now pending appeal before the Idaho Supreme Court in Docket No. 25055.</w:t>
      </w:r>
      <w:r>
        <w:rPr>
          <w:vertAlign w:val="baseline"/>
        </w:rPr>
      </w:r>
    </w:p>
    <w:p>
      <w:r>
        <w:rPr>
          <w:color w:val="000000"/>
          <w:rFonts w:ascii="Times New Roman" w:hAnsi="Times New Roman"/>
          <w:sz w:val="24"/>
          <w:vertAlign w:val="baseline"/>
        </w:rPr>
        <w:t xml:space="preserve">Idaho Power now wishes to provide the evidence of prudence for its CLP expenditures that the Commission ruled was lacking in the Company’s 1997 filing.  The remaining Idaho jurisdictional DSM balance for which the Company now seeks recovery is $2,125,800, which includes the CLP expenditures of $274,000, actual expenditures for DSM programs incurred since August 1997 (the cut-off date used in Case No. IPC-E-97-12) and estimated payments for the Company’s final agricultural choices program expenditures.</w:t>
      </w:r>
      <w:r>
        <w:rPr>
          <w:vertAlign w:val="baseline"/>
        </w:rPr>
      </w:r>
    </w:p>
    <w:p>
      <w:r>
        <w:rPr>
          <w:color w:val="000000"/>
          <w:rFonts w:ascii="Times New Roman" w:hAnsi="Times New Roman"/>
          <w:sz w:val="24"/>
          <w:vertAlign w:val="baseline"/>
        </w:rPr>
        <w:t xml:space="preserve">Idaho Power proposes that the amount of the estimated payments for the agricultural choices program be set aside from the determined 1998 revenue sharing amount.  As payments for the agricultural choices program are made, the payments would be credited against the revenue sharing balance.  These payments would be reported to the Commission Staff and any monies that were not required to reimburse the Company for agricultural choices expenditures would then be available for disbursement as the Commission would require.  If the amount set aside is too low, the Company would file a proposal to recover the additional amount required.</w:t>
      </w:r>
      <w:r>
        <w:rPr>
          <w:vertAlign w:val="baseline"/>
        </w:rPr>
      </w:r>
    </w:p>
    <w:p>
      <w:r>
        <w:rPr>
          <w:color w:val="000000"/>
          <w:rFonts w:ascii="Times New Roman" w:hAnsi="Times New Roman"/>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HEREBY NOTIFIED that the Commission has adopted the following schedule in this case:</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Deadline for filing intervention</w:t>
            </w:r>
            <w:r>
              <w:rPr>
                <w:vertAlign w:val="baseline"/>
              </w:rPr>
            </w:r>
          </w:p>
          <w:p>
            <w:r>
              <w:rPr>
                <w:vertAlign w:val="baseline"/>
              </w:rPr>
            </w:r>
          </w:p>
          <w:p>
            <w:r>
              <w:rPr>
                <w:color w:val="000000"/>
                <w:rFonts w:ascii="Times New Roman" w:hAnsi="Times New Roman"/>
                <w:sz w:val="24"/>
                <w:vertAlign w:val="baseline"/>
              </w:rPr>
              <w:t xml:space="preserve">Deadline for filing direct testimony and exhibits of Commission Staff and Intervenors</w:t>
            </w:r>
            <w:r>
              <w:rPr>
                <w:vertAlign w:val="baseline"/>
              </w:rPr>
            </w:r>
          </w:p>
          <w:p>
            <w:r>
              <w:rPr>
                <w:vertAlign w:val="baseline"/>
              </w:rPr>
            </w:r>
          </w:p>
          <w:p>
            <w:r>
              <w:rPr>
                <w:color w:val="000000"/>
                <w:rFonts w:ascii="Times New Roman" w:hAnsi="Times New Roman"/>
                <w:sz w:val="24"/>
                <w:vertAlign w:val="baseline"/>
              </w:rPr>
              <w:t xml:space="preserve">Deadline for filing rebuttal testimony and exhibits of Idaho Power Company </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January 29, 1999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February 19, 1999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March 12, 1999</w:t>
            </w:r>
            <w:r>
              <w:rPr>
                <w:vertAlign w:val="baseline"/>
              </w:rPr>
            </w:r>
          </w:p>
        </w:tc>
      </w:tr>
    </w:tbl>
    <w:p>
      <w:pPr/>
    </w:p>
    <w:p>
      <w:r>
        <w:rPr>
          <w:vertAlign w:val="baseline"/>
        </w:rPr>
      </w:r>
    </w:p>
    <w:p>
      <w:r>
        <w:rPr>
          <w:color w:val="000000"/>
          <w:rFonts w:ascii="Times New Roman" w:hAnsi="Times New Roman"/>
          <w:sz w:val="24"/>
          <w:vertAlign w:val="baseline"/>
        </w:rPr>
        <w:t xml:space="preserve">YOU ARE FURTHER NOTIFIED that the Commission will conduct a technical hearing in this case on </w:t>
      </w:r>
      <w:r>
        <w:rPr>
          <w:color w:val="000000"/>
          <w:rFonts w:ascii="Times New Roman" w:hAnsi="Times New Roman"/>
          <w:sz w:val="24"/>
          <w:vertAlign w:val="baseline"/>
        </w:rPr>
        <w:t xml:space="preserve">WEDNESDAY, MARCH 24, 1999, COMMENCING AT 9:30 A.M. AT THE OFFICES OF THE IDAHO PUBLIC UTILITIES COMMISSION, 472 WEST WASHINGTON STREET, BOISE, IDAHO</w:t>
      </w:r>
      <w:r>
        <w:rPr>
          <w:color w:val="000000"/>
          <w:rFonts w:ascii="Times New Roman" w:hAnsi="Times New Roman"/>
          <w:sz w:val="24"/>
          <w:vertAlign w:val="baseline"/>
        </w:rPr>
        <w:t xml:space="preserve">.</w:t>
      </w:r>
      <w:r>
        <w:rPr>
          <w:vertAlign w:val="baseline"/>
        </w:rPr>
      </w:r>
    </w:p>
    <w:p>
      <w:r>
        <w:rPr>
          <w:color w:val="000000"/>
          <w:rFonts w:ascii="NewCenturySchlbk" w:hAnsi="NewCenturySchlbk"/>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NewCenturySchlbk" w:hAnsi="NewCenturySchlbk"/>
          <w:sz w:val="20"/>
          <w:vertAlign w:val="baseline"/>
        </w:rPr>
        <w:t xml:space="preserve">IDAHO PUBLIC UTILITIES COMMISSION</w:t>
      </w:r>
      <w:r>
        <w:rPr>
          <w:vertAlign w:val="baseline"/>
        </w:rPr>
      </w:r>
    </w:p>
    <w:p>
      <w:r>
        <w:rPr>
          <w:color w:val="000000"/>
          <w:rFonts w:ascii="NewCenturySchlbk" w:hAnsi="NewCenturySchlbk"/>
          <w:sz w:val="20"/>
          <w:vertAlign w:val="baseline"/>
        </w:rPr>
        <w:t xml:space="preserve">PO BOX 83720</w:t>
      </w:r>
      <w:r>
        <w:rPr>
          <w:vertAlign w:val="baseline"/>
        </w:rPr>
      </w:r>
    </w:p>
    <w:p>
      <w:r>
        <w:rPr>
          <w:color w:val="000000"/>
          <w:rFonts w:ascii="NewCenturySchlbk" w:hAnsi="NewCenturySchlbk"/>
          <w:sz w:val="20"/>
          <w:vertAlign w:val="baseline"/>
        </w:rPr>
        <w:t xml:space="preserve">BOISE, IDAHO  83720-0074</w:t>
      </w:r>
      <w:r>
        <w:rPr>
          <w:vertAlign w:val="baseline"/>
        </w:rPr>
      </w:r>
    </w:p>
    <w:p>
      <w:r>
        <w:rPr>
          <w:color w:val="000000"/>
          <w:rFonts w:ascii="NewCenturySchlbk" w:hAnsi="NewCenturySchlbk"/>
          <w:sz w:val="20"/>
          <w:vertAlign w:val="baseline"/>
        </w:rPr>
        <w:t xml:space="preserve">(208) 334-0338  (TELEPHONE)</w:t>
      </w:r>
      <w:r>
        <w:rPr>
          <w:vertAlign w:val="baseline"/>
        </w:rPr>
      </w:r>
    </w:p>
    <w:p>
      <w:r>
        <w:rPr>
          <w:color w:val="000000"/>
          <w:rFonts w:ascii="NewCenturySchlbk" w:hAnsi="NewCenturySchlbk"/>
          <w:sz w:val="20"/>
          <w:vertAlign w:val="baseline"/>
        </w:rPr>
        <w:t xml:space="preserve">(208) 334-3151  (TEXT TELEPHONE)</w:t>
      </w:r>
      <w:r>
        <w:rPr>
          <w:vertAlign w:val="baseline"/>
        </w:rPr>
      </w:r>
    </w:p>
    <w:p>
      <w:r>
        <w:rPr>
          <w:color w:val="000000"/>
          <w:rFonts w:ascii="NewCenturySchlbk" w:hAnsi="NewCenturySchlbk"/>
          <w:sz w:val="20"/>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DATED at Boise, Idaho this                  day of January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bp/N:IPC-E-98-16</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11,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