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TARIFF ADVICE FILING OF IDAHO POWER COMPANY FOR APPROVAL OF REVISED TARIFFS PERTAINING TO THE COMPANY’S SCHEDULE 86 — “COGENERATION AND SMALL POWER PRODUCTION NON-FIRM ENERGY.”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IPC-E-99-1</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27964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19, 1999, the Commission received a Tariff Advice filing (No. 99-02) from Idaho Power Company (Idaho Power; Company) in which Idaho Power proposes to amend its existing Schedule 86 which contains the rates and conditions for the purchase of non-firm energy by Idaho Power from cogeneration and small power producers.  The Company’s filing was in response to Order No. 27885 issued by this Commission on January 22, 1999 in Case No. IPC-E-98-15; a case involving the approval of a purchase and sales agreement for surplus energy between Idaho Power and the Amalgamated Sugar Company, LLC (TASCO).  In Order No. 27885, the Commission approved Idaho Power’s proposed special contract with TASCO (formerly a Schedule 86 customer) but conditioned its approval on the understanding that the Company would file an application for approval to revise its Schedule 86 so that all parties supplying firm energy under that schedule are treated in a manner similar to that provided by the TASCO agreement, which is based on market prices.</w:t>
      </w:r>
      <w:r>
        <w:rPr>
          <w:vertAlign w:val="baseline"/>
        </w:rPr>
      </w:r>
    </w:p>
    <w:p>
      <w:r>
        <w:rPr>
          <w:color w:val="000000"/>
          <w:rFonts w:ascii="Times New Roman" w:hAnsi="Times New Roman"/>
          <w:sz w:val="24"/>
          <w:vertAlign w:val="baseline"/>
        </w:rPr>
        <w:t xml:space="preserve">Essentially, Idaho Power proposes to change the manner in which Schedule 86 rates are determined.  Under the current method, the rate paid to Schedule 86 suppliers is equal to the average per kWh cost of energy used to serve the Company’s marginal 200 MW of firm load in each month.  Under the proposed method, the purchase price for energy would be set on a per kWh basis and would be equal to the daily on peak and off peak Dow Jones Mid-Columbia index prices less four mills.</w:t>
      </w:r>
      <w:r>
        <w:rPr>
          <w:vertAlign w:val="baseline"/>
        </w:rPr>
      </w:r>
    </w:p>
    <w:p>
      <w:r>
        <w:rPr>
          <w:color w:val="000000"/>
          <w:rFonts w:ascii="Times New Roman" w:hAnsi="Times New Roman"/>
          <w:sz w:val="24"/>
          <w:vertAlign w:val="baseline"/>
        </w:rPr>
        <w:t xml:space="preserve">YOU ARE FURTHER NOTIFIED that the Commission considers this matter of sufficient importance that it desires to assign to it a formal case number and solicit public comment. </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SECRETARYMAGGIE BRILZ</w:t>
      </w:r>
      <w:r>
        <w:rPr>
          <w:vertAlign w:val="baseline"/>
        </w:rPr>
      </w:r>
    </w:p>
    <w:p>
      <w:r>
        <w:rPr>
          <w:color w:val="000000"/>
          <w:rFonts w:ascii="Times New Roman" w:hAnsi="Times New Roman"/>
          <w:sz w:val="20"/>
          <w:vertAlign w:val="baseline"/>
        </w:rPr>
        <w:t xml:space="preserve">IDAHO PUBLIC UTILITIES COMMISSIONBART KLINE</w:t>
      </w:r>
      <w:r>
        <w:rPr>
          <w:vertAlign w:val="baseline"/>
        </w:rPr>
      </w:r>
    </w:p>
    <w:p>
      <w:r>
        <w:rPr>
          <w:color w:val="000000"/>
          <w:rFonts w:ascii="Times New Roman" w:hAnsi="Times New Roman"/>
          <w:sz w:val="20"/>
          <w:vertAlign w:val="baseline"/>
        </w:rPr>
        <w:t xml:space="preserve">PO BOX 83720IDAHO POWER COMPANY </w:t>
      </w:r>
      <w:r>
        <w:rPr>
          <w:vertAlign w:val="baseline"/>
        </w:rPr>
      </w:r>
    </w:p>
    <w:p>
      <w:r>
        <w:rPr>
          <w:color w:val="000000"/>
          <w:rFonts w:ascii="Times New Roman" w:hAnsi="Times New Roman"/>
          <w:sz w:val="20"/>
          <w:vertAlign w:val="baseline"/>
        </w:rPr>
        <w:t xml:space="preserve">BOISE, IDAHO  83720-0074PO BOX 70</w:t>
      </w:r>
      <w:r>
        <w:rPr>
          <w:vertAlign w:val="baseline"/>
        </w:rPr>
      </w:r>
    </w:p>
    <w:p>
      <w:r>
        <w:rPr>
          <w:color w:val="000000"/>
          <w:rFonts w:ascii="Times New Roman" w:hAnsi="Times New Roman"/>
          <w:sz w:val="20"/>
          <w:vertAlign w:val="baseline"/>
        </w:rPr>
        <w:t xml:space="preserve">BOISE, IDAHO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its Tariff Advice, Idaho Power has selected an effective date for its proposed revisions to Schedule 86 of March 19, 1999.  Because of our decision to initiate this proceeding and solicit input from the public, it is necessary to suspend that proposed effective date for a period of thirty (30) days plus five (5) months or until this Commission issues a final Order resolving this matter, whichever comes first.</w:t>
      </w:r>
      <w:r>
        <w:rPr>
          <w:vertAlign w:val="baseline"/>
        </w:rPr>
      </w:r>
    </w:p>
    <w:p>
      <w:r>
        <w:rPr>
          <w:color w:val="000000"/>
          <w:rFonts w:ascii="Times New Roman" w:hAnsi="Times New Roman"/>
          <w:sz w:val="24"/>
          <w:vertAlign w:val="baseline"/>
        </w:rPr>
        <w:t xml:space="preserve">IT IS HEREBY ORDERED that Case No. IPC-E-99-1 is initiated for the purpose of resolving Idaho Power Company’s Tariff Advice filing No. 99-02.</w:t>
      </w:r>
      <w:r>
        <w:rPr>
          <w:vertAlign w:val="baseline"/>
        </w:rPr>
      </w:r>
    </w:p>
    <w:p>
      <w:r>
        <w:rPr>
          <w:color w:val="000000"/>
          <w:rFonts w:ascii="Times New Roman" w:hAnsi="Times New Roman"/>
          <w:sz w:val="24"/>
          <w:vertAlign w:val="baseline"/>
        </w:rPr>
        <w:t xml:space="preserve">IT IS FURTHER ORDERED that the proposed effective date of March 19, 1999, Idaho Power Company’s Tariff Advice No. 99-02 is hereby suspended for a period of thirty (30) days plus five (5) months or until such time as this Commission issues a final Order in this matter, whichever comes first.</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O:ipce991.bp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11,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