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G Times" w:hAnsi="CG Times"/>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PACIFICORP FOR (1) AUTHORITY TO ISSUE AND SELL OR EXCHANGE NOT MORE THAN $750,000,000 OF DEBT, (2) AUTHORITY TO ENTER INTO CREDIT SUPPORT ARRANGE­MENTS AND (3) AUTHORITY TO ENTER INTO CURRENCY EXCHANGES</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PAC-E-97-3</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27154</w:t>
            </w:r>
            <w:r>
              <w:rPr>
                <w:vertAlign w:val="baseline"/>
              </w:rPr>
            </w:r>
          </w:p>
        </w:tc>
      </w:tr>
    </w:tbl>
    <w:p>
      <w:pPr/>
    </w:p>
    <w:p>
      <w:r>
        <w:rPr>
          <w:vertAlign w:val="baseline"/>
        </w:rPr>
      </w:r>
    </w:p>
    <w:p>
      <w:r>
        <w:rPr>
          <w:color w:val="000000"/>
          <w:rFonts w:ascii="Times New Roman" w:hAnsi="Times New Roman"/>
          <w:sz w:val="24"/>
          <w:vertAlign w:val="baseline"/>
        </w:rPr>
        <w:t xml:space="preserve">On February 22, 1996, PacifiCorp filed its application pursuant to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Rules 141 through 150 of the Commission’s Rules of Procedure requesting an order authorizing PacifiCorp to (1) issue and sell or exchange, in one or more public offerings or private placement, fixed or floating rate debt (Debt) in the aggregate principal amount of not more than $750,000,000 or, if the Debt is issued at an original issue discount, such greater amount as shall result in an aggregate offering price of not more than $750,000,000 (or its equivalent amount in, or based upon, foreign currencies determined at the time of issue), (2) enter into letter of credit arrangements with one or more banks or such other agreements or arrangements as may be necessary or appropriate, from time to time, to provide additional credit support for the payment of the principal of, the interest on, and the premium (if any) on the Debt, and (3) enter into one or more currency exchanges.  On April 4, 1996, the Commission issued Order No. 26393 approving PacifiCorp’s request.</w:t>
      </w:r>
      <w:r>
        <w:rPr>
          <w:vertAlign w:val="baseline"/>
        </w:rPr>
      </w:r>
    </w:p>
    <w:p>
      <w:r>
        <w:rPr>
          <w:color w:val="000000"/>
          <w:rFonts w:ascii="Times New Roman" w:hAnsi="Times New Roman"/>
          <w:sz w:val="24"/>
          <w:vertAlign w:val="baseline"/>
        </w:rPr>
        <w:t xml:space="preserve">On August 25, 1997, PacifiCorp filed an amendment to its Application requesting a $400,000,000 increase in its authority to issue Debt in this Case, as PacifiCorp has issued $700,000,000 of the Debt originally authorized.  PacifiCorp requests that such amended authority remain in effect through December 31, 1999.</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PacifiCorp was incorporated under Oregon law in August 1987 for the purpose of facilitating consummation of a merger with Utah Power &amp; Light Company, a Utah corporation, and changing the state of incorporation of PacifiCorp from Maine to Oregon.  PacifiCorp uses the assumed business names of Pacific Power &amp; Light Company and Utah Power &amp; Light Company within their respective service territories located in the states of California, Idaho, Montana, Oregon, Utah, Washington and Wyoming.</w:t>
      </w:r>
      <w:r>
        <w:rPr>
          <w:vertAlign w:val="baseline"/>
        </w:rPr>
      </w:r>
    </w:p>
    <w:p>
      <w:r>
        <w:rPr>
          <w:color w:val="000000"/>
          <w:rFonts w:ascii="Times New Roman" w:hAnsi="Times New Roman"/>
          <w:sz w:val="24"/>
          <w:vertAlign w:val="baseline"/>
        </w:rPr>
        <w:t xml:space="preserve">Approximately 99 percent of PacifiCorp’s direct utility revenues in 1996 were derived from its electric operations and approximately 4 percent of those revenues were derived from its Idaho operations.</w:t>
      </w:r>
      <w:r>
        <w:rPr>
          <w:vertAlign w:val="baseline"/>
        </w:rPr>
      </w:r>
    </w:p>
    <w:p>
      <w:r>
        <w:rPr>
          <w:color w:val="000000"/>
          <w:rFonts w:ascii="Times New Roman" w:hAnsi="Times New Roman"/>
          <w:sz w:val="24"/>
          <w:vertAlign w:val="baseline"/>
        </w:rPr>
        <w:t xml:space="preserve">PacifiCorp represents that the proposed issuance of Debt, as amended, will be substantially as set forth in its original Application in this Case. </w:t>
      </w:r>
      <w:r>
        <w:rPr>
          <w:vertAlign w:val="baseline"/>
        </w:rPr>
      </w:r>
    </w:p>
    <w:p>
      <w:r>
        <w:rPr>
          <w:color w:val="000000"/>
          <w:rFonts w:ascii="Times New Roman" w:hAnsi="Times New Roman"/>
          <w:sz w:val="24"/>
          <w:vertAlign w:val="baseline"/>
        </w:rPr>
        <w:t xml:space="preserve">Offering costs (excluding other issuance expenses) are not expected to exceed 2.00% for the Debt.</w:t>
      </w:r>
      <w:r>
        <w:rPr>
          <w:vertAlign w:val="baseline"/>
        </w:rPr>
      </w:r>
    </w:p>
    <w:p>
      <w:r>
        <w:rPr>
          <w:color w:val="000000"/>
          <w:rFonts w:ascii="Times New Roman" w:hAnsi="Times New Roman"/>
          <w:sz w:val="24"/>
          <w:vertAlign w:val="baseline"/>
        </w:rPr>
        <w:t xml:space="preserve">The expected results of the offering and sale of the Debt not yet in place are expected to be as follows: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Total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Per $100.00       </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Gross Proceeds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$450,000,00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$100.00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Less:Underwriting Fees at Approximately 2%</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             9,000,000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                      2.00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Proceeds Payable to the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$441,000,000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$98.00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Less:Other Issuance Expenses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520,000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.116</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Net Proceeds to the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$440,480,000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$97.884</w:t>
            </w:r>
            <w:r>
              <w:rPr>
                <w:vertAlign w:val="baseline"/>
              </w:rPr>
            </w:r>
          </w:p>
        </w:tc>
      </w:tr>
    </w:tbl>
    <w:p>
      <w:pPr/>
    </w:p>
    <w:p>
      <w:r>
        <w:rPr>
          <w:vertAlign w:val="baseline"/>
        </w:rPr>
      </w:r>
    </w:p>
    <w:p>
      <w:r>
        <w:rPr>
          <w:color w:val="000000"/>
          <w:rFonts w:ascii="Times New Roman" w:hAnsi="Times New Roman"/>
          <w:sz w:val="24"/>
          <w:vertAlign w:val="baseline"/>
        </w:rPr>
        <w:t xml:space="preserve">PacifiCorp intends to use the proceeds of the additional Debt for purposes set forth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Proceeds may be used for one or more of the following purposes:  the acquisition of property; the construction, completion, extension, or improvement of facilities; the improvement of service; the discharge or refunding of obligations; and to reimburse PacifiCorp for funds expended from income or other treasury funds that were not derived from the issuance of securities, provided that the funds to be reimbursed were used in furtherance of one or more of the utility purposes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To the extent that the funds to be reimbursed were used for the discharge or refunding of obligations, those obligations or their precedents were originally incurred in furtherance of a utility purpose.</w:t>
      </w:r>
      <w:r>
        <w:rPr>
          <w:vertAlign w:val="baseline"/>
        </w:rPr>
      </w:r>
    </w:p>
    <w:p>
      <w:r>
        <w:rPr>
          <w:color w:val="000000"/>
          <w:rFonts w:ascii="Times New Roman" w:hAnsi="Times New Roman"/>
          <w:sz w:val="24"/>
          <w:vertAlign w:val="baseline"/>
        </w:rPr>
        <w:t xml:space="preserve">Issuance of the additional Debt proposed are part of an overall plan to finance the cost of PacifiCorp’s facilities taking into consideration prudent capital ratios, earnings coverage tests and market uncertainties as to the relative merits of the various types of securities the Company could sell.</w:t>
      </w:r>
      <w:r>
        <w:rPr>
          <w:vertAlign w:val="baseline"/>
        </w:rPr>
      </w:r>
    </w:p>
    <w:p>
      <w:r>
        <w:rPr>
          <w:color w:val="000000"/>
          <w:rFonts w:ascii="Times New Roman" w:hAnsi="Times New Roman"/>
          <w:sz w:val="24"/>
          <w:vertAlign w:val="baseline"/>
        </w:rPr>
        <w:t xml:space="preserve">PacifiCorp requests that such authority remain in effect through December 31, 1999.</w:t>
      </w:r>
      <w:r>
        <w:rPr>
          <w:vertAlign w:val="baseline"/>
        </w:rPr>
      </w:r>
    </w:p>
    <w:p>
      <w:r>
        <w:rPr>
          <w:color w:val="000000"/>
          <w:rFonts w:ascii="Times New Roman" w:hAnsi="Times New Roman"/>
          <w:sz w:val="24"/>
          <w:vertAlign w:val="baseline"/>
        </w:rPr>
        <w:t xml:space="preserve">PacifiCorp has paid the fees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PacifiCorp is an electrical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61-119 and is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Idaho Public Utilities Commission has jurisdiction over this mater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amended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The general purposes to which the proceeds of the additional Debt will be put are lawful purposes under the Public Utility Law of the State of Idaho and are compatible with the public interest.  However, this general approval of the general purposes to which the proceeds of the additional Debt will be put is neither a finding of fact nor a conclusion of law that any particular construction program of PacifiCorp which may be benefitted by the approval of this amended Application has been considered or approved by this Order, and this Order shall not be constructed to that effect.</w:t>
      </w:r>
      <w:r>
        <w:rPr>
          <w:vertAlign w:val="baseline"/>
        </w:rPr>
      </w:r>
    </w:p>
    <w:p>
      <w:r>
        <w:rPr>
          <w:color w:val="000000"/>
          <w:rFonts w:ascii="Times New Roman" w:hAnsi="Times New Roman"/>
          <w:sz w:val="24"/>
          <w:vertAlign w:val="baseline"/>
        </w:rPr>
        <w:t xml:space="preserve">The issuance of an Order authorizing the proposed additional Debt financing does not constitute agency determination/approval of the type of financing or the related costs for rate making purposes, which determination the Commission expressly reserves until the appropriate proceeding.</w:t>
      </w:r>
      <w:r>
        <w:rPr>
          <w:vertAlign w:val="baseline"/>
        </w:rPr>
      </w:r>
    </w:p>
    <w:p>
      <w:r>
        <w:rPr>
          <w:color w:val="000000"/>
          <w:rFonts w:ascii="Times New Roman" w:hAnsi="Times New Roman"/>
          <w:sz w:val="24"/>
          <w:vertAlign w:val="baseline"/>
        </w:rPr>
        <w:t xml:space="preserve">The Application should be approved as amended.</w:t>
      </w:r>
      <w:r>
        <w:rPr>
          <w:vertAlign w:val="baseline"/>
        </w:rPr>
      </w:r>
    </w:p>
    <w:p>
      <w:r>
        <w:rPr>
          <w:vertAlign w:val="baseline"/>
        </w:rPr>
      </w:r>
    </w:p>
    <w:p>
      <w:r>
        <w:rPr>
          <w:color w:val="000000"/>
          <w:rFonts w:ascii="Times New Roman" w:hAnsi="Times New Roman"/>
          <w:sz w:val="24"/>
          <w:vertAlign w:val="baseline"/>
        </w:rPr>
        <w:t xml:space="preserve">ORDER</w:t>
      </w:r>
      <w:r>
        <w:rPr>
          <w:vertAlign w:val="baseline"/>
        </w:rPr>
      </w:r>
    </w:p>
    <w:p>
      <w:r>
        <w:rPr>
          <w:color w:val="000000"/>
          <w:rFonts w:ascii="Times New Roman" w:hAnsi="Times New Roman"/>
          <w:sz w:val="24"/>
          <w:vertAlign w:val="baseline"/>
        </w:rPr>
        <w:t xml:space="preserve">IT IS THEREFORE ORDERED that the amended application of PacifiCorp for a $400,000,000 increase in the Debt authority in this Case is granted.</w:t>
      </w:r>
      <w:r>
        <w:rPr>
          <w:vertAlign w:val="baseline"/>
        </w:rPr>
      </w:r>
    </w:p>
    <w:p>
      <w:r>
        <w:rPr>
          <w:color w:val="000000"/>
          <w:rFonts w:ascii="Times New Roman" w:hAnsi="Times New Roman"/>
          <w:sz w:val="24"/>
          <w:vertAlign w:val="baseline"/>
        </w:rPr>
        <w:t xml:space="preserve">IT IS FURTHER ORDERED that, except as modified by this Order, the Commission’s Order No. 26303, dated April 4, 1996, shall remain in full force and effect.  </w:t>
      </w:r>
      <w:r>
        <w:rPr>
          <w:vertAlign w:val="baseline"/>
        </w:rPr>
      </w:r>
    </w:p>
    <w:p>
      <w:r>
        <w:rPr>
          <w:color w:val="000000"/>
          <w:rFonts w:ascii="Times New Roman" w:hAnsi="Times New Roman"/>
          <w:sz w:val="24"/>
          <w:vertAlign w:val="baseline"/>
        </w:rPr>
        <w:t xml:space="preserve">IT IS FURTHER ORDERED that the authority granted herein shall remain in effect through December 31, 1999.</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 accounts, valuation, estimates, or determination of costs,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PacifiCorp shall file the following as they become available:</w:t>
      </w:r>
      <w:r>
        <w:rPr>
          <w:vertAlign w:val="baseline"/>
        </w:rPr>
      </w:r>
    </w:p>
    <w:p>
      <w:r>
        <w:rPr>
          <w:color w:val="000000"/>
          <w:rFonts w:ascii="Times New Roman" w:hAnsi="Times New Roman"/>
          <w:sz w:val="24"/>
          <w:vertAlign w:val="baseline"/>
        </w:rPr>
        <w:t xml:space="preserve">a.The “Report of Securities Issued” required by 18 CFR 34.10.</w:t>
      </w:r>
      <w:r>
        <w:rPr>
          <w:vertAlign w:val="baseline"/>
        </w:rPr>
      </w:r>
    </w:p>
    <w:p>
      <w:r>
        <w:rPr>
          <w:vertAlign w:val="baseline"/>
        </w:rPr>
      </w:r>
    </w:p>
    <w:p>
      <w:r>
        <w:rPr>
          <w:color w:val="000000"/>
          <w:rFonts w:ascii="Times New Roman" w:hAnsi="Times New Roman"/>
          <w:sz w:val="24"/>
          <w:vertAlign w:val="baseline"/>
        </w:rPr>
        <w:t xml:space="preserve">b.Verified copies of any agreement entered into in connection with the issuance of Debt pursuant to this order.</w:t>
      </w:r>
      <w:r>
        <w:rPr>
          <w:vertAlign w:val="baseline"/>
        </w:rPr>
      </w:r>
    </w:p>
    <w:p>
      <w:r>
        <w:rPr>
          <w:vertAlign w:val="baseline"/>
        </w:rPr>
      </w:r>
    </w:p>
    <w:p>
      <w:r>
        <w:rPr>
          <w:color w:val="000000"/>
          <w:rFonts w:ascii="Times New Roman" w:hAnsi="Times New Roman"/>
          <w:sz w:val="24"/>
          <w:vertAlign w:val="baseline"/>
        </w:rPr>
        <w:t xml:space="preserve">c.A verified statement setting forth in reasonable detail the disposition of the proceeds of each offering made pursuant to this order.</w:t>
      </w:r>
      <w:r>
        <w:rPr>
          <w:vertAlign w:val="baseline"/>
        </w:rPr>
      </w:r>
    </w:p>
    <w:p>
      <w:r>
        <w:rPr>
          <w:vertAlign w:val="baseline"/>
        </w:rPr>
      </w:r>
    </w:p>
    <w:p>
      <w:r>
        <w:rPr>
          <w:color w:val="000000"/>
          <w:rFonts w:ascii="Times New Roman" w:hAnsi="Times New Roman"/>
          <w:sz w:val="24"/>
          <w:vertAlign w:val="baseline"/>
        </w:rPr>
        <w:t xml:space="preserve">IT IS FURTHER ORDERED that PacifiCorp shall contact the Commission Staff as soon as possible prior to the issuance of debt for the purpose of reporting the estimated interest rates and other terms of the issuance.  PacifiCorp shall also, after issuance, provide to the Staff work papers demonstrating the cost effectiveness of the type of security selected for issuance.  These two requirements are for information purposes and are not utilized to determine the legality of the issue.</w:t>
      </w:r>
      <w:r>
        <w:rPr>
          <w:vertAlign w:val="baseline"/>
        </w:rPr>
      </w:r>
    </w:p>
    <w:p>
      <w:r>
        <w:rPr>
          <w:color w:val="000000"/>
          <w:rFonts w:ascii="Times New Roman" w:hAnsi="Times New Roman"/>
          <w:sz w:val="24"/>
          <w:vertAlign w:val="baseline"/>
        </w:rPr>
        <w:t xml:space="preserve">IT IS FURTHER ORDERED that issuance of this Order does not constitute acceptance of PacifiCorp’s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____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vld:O:PAC-E-97-3.tc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