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FROM:TERRI CARLOCK</w:t>
      </w:r>
      <w:r>
        <w:rPr/>
      </w:r>
    </w:p>
    <w:p>
      <w:r>
        <w:rPr/>
      </w:r>
    </w:p>
    <w:p>
      <w:r>
        <w:rPr>
          <w:color w:val="000000"/>
          <w:rFonts w:ascii="Times New Roman" w:hAnsi="Times New Roman"/>
          <w:sz w:val="24"/>
        </w:rPr>
        <w:t xml:space="preserve">DATE:SEPTEMBER 15, 1997</w:t>
      </w:r>
      <w:r>
        <w:rPr/>
      </w:r>
    </w:p>
    <w:p>
      <w:r>
        <w:rPr/>
      </w:r>
    </w:p>
    <w:p>
      <w:r>
        <w:rPr>
          <w:color w:val="000000"/>
          <w:rFonts w:ascii="Times New Roman" w:hAnsi="Times New Roman"/>
          <w:sz w:val="24"/>
        </w:rPr>
        <w:t xml:space="preserve">RE:PACIFICORP’S APPLICATION TO ISSUE AND SELL OR EXCHANGE NOT MORE THAN $750,000,000 OF DEBT, ENTER CREDIT SUPPORT ARRANGEMENTS AND CURRENCY EXCHANGES</w:t>
      </w:r>
      <w:r>
        <w:rPr/>
      </w:r>
    </w:p>
    <w:p>
      <w:r>
        <w:rPr>
          <w:color w:val="000000"/>
          <w:rFonts w:ascii="Times New Roman" w:hAnsi="Times New Roman"/>
          <w:sz w:val="24"/>
        </w:rPr>
        <w:t xml:space="preserve">CASE NO. PAC-E-97-3</w:t>
      </w:r>
      <w:r>
        <w:rPr/>
      </w:r>
    </w:p>
    <w:p>
      <w:r>
        <w:rPr/>
      </w:r>
    </w:p>
    <w:p>
      <w:r>
        <w:rPr>
          <w:color w:val="000000"/>
          <w:rFonts w:ascii="Times New Roman" w:hAnsi="Times New Roman"/>
          <w:sz w:val="24"/>
        </w:rPr>
        <w:t xml:space="preserve">RECOMMEND: APPROVAL</w:t>
      </w:r>
      <w:r>
        <w:rPr/>
      </w:r>
    </w:p>
    <w:p>
      <w:r>
        <w:rPr/>
      </w:r>
    </w:p>
    <w:p>
      <w:r>
        <w:rPr/>
      </w:r>
    </w:p>
    <w:p>
      <w:r>
        <w:rPr>
          <w:color w:val="000000"/>
          <w:rFonts w:ascii="Times New Roman" w:hAnsi="Times New Roman"/>
          <w:sz w:val="24"/>
        </w:rPr>
        <w:t xml:space="preserve">PacifiCorp was granted authority in Case No. PAC-S-96-1, Order No. 26393 to issue and sell up to the $750,000,000 of debt.  The Company has currently issued $700,000,000 of the $750,000,000 covered by Order No. 26393.  PacifiCorp requests at this time authority to issue an additional $400,000,000 in debt.  The current authority would then be for an additional $450,000,000 or a total of $1,150,000,000.  PacifiCorp requests the amended authority of $1,150,000,000 to remain in effect until December 31, 1999.  The proceeds of the debt will be utilized to reimburse PacifiCorp’s treasury, refinance current financings and for current construction projects.</w:t>
      </w:r>
      <w:r>
        <w:rPr/>
      </w:r>
    </w:p>
    <w:p>
      <w:r>
        <w:rPr/>
      </w:r>
    </w:p>
    <w:p>
      <w:r>
        <w:rPr>
          <w:color w:val="000000"/>
          <w:rFonts w:ascii="Times New Roman" w:hAnsi="Times New Roman"/>
          <w:sz w:val="24"/>
        </w:rPr>
        <w:t xml:space="preserve">The cost of the issuance is expected to be approximately 2% for the underwriting fees and $520,000 for other issuance expenses as follows:</w:t>
      </w:r>
      <w:r>
        <w:rPr/>
      </w:r>
    </w:p>
    <w:p>
      <w:r>
        <w:rPr/>
      </w:r>
    </w:p>
    <w:p>
      <w:r>
        <w:rPr>
          <w:color w:val="000000"/>
          <w:rFonts w:ascii="Times New Roman" w:hAnsi="Times New Roman"/>
          <w:sz w:val="24"/>
        </w:rPr>
        <w:t xml:space="preserve">Securities and Exchange Commission fees$136,038</w:t>
      </w:r>
      <w:r>
        <w:rPr/>
      </w:r>
    </w:p>
    <w:p>
      <w:r>
        <w:rPr>
          <w:color w:val="000000"/>
          <w:rFonts w:ascii="Times New Roman" w:hAnsi="Times New Roman"/>
          <w:sz w:val="24"/>
        </w:rPr>
        <w:t xml:space="preserve">Regulatory agency fees      1,000</w:t>
      </w:r>
      <w:r>
        <w:rPr/>
      </w:r>
    </w:p>
    <w:p>
      <w:r>
        <w:rPr>
          <w:color w:val="000000"/>
          <w:rFonts w:ascii="Times New Roman" w:hAnsi="Times New Roman"/>
          <w:sz w:val="24"/>
        </w:rPr>
        <w:t xml:space="preserve">Company’s counsel fees    70,000</w:t>
      </w:r>
      <w:r>
        <w:rPr/>
      </w:r>
    </w:p>
    <w:p>
      <w:r>
        <w:rPr>
          <w:color w:val="000000"/>
          <w:rFonts w:ascii="Times New Roman" w:hAnsi="Times New Roman"/>
          <w:sz w:val="24"/>
        </w:rPr>
        <w:t xml:space="preserve">Underwriters’ counsel fees and other expenses    90,000</w:t>
      </w:r>
      <w:r>
        <w:rPr/>
      </w:r>
    </w:p>
    <w:p>
      <w:r>
        <w:rPr>
          <w:color w:val="000000"/>
          <w:rFonts w:ascii="Times New Roman" w:hAnsi="Times New Roman"/>
          <w:sz w:val="24"/>
        </w:rPr>
        <w:t xml:space="preserve">Accounting fees    30,000</w:t>
      </w:r>
      <w:r>
        <w:rPr/>
      </w:r>
    </w:p>
    <w:p>
      <w:r>
        <w:rPr>
          <w:color w:val="000000"/>
          <w:rFonts w:ascii="Times New Roman" w:hAnsi="Times New Roman"/>
          <w:sz w:val="24"/>
        </w:rPr>
        <w:t xml:space="preserve">Printing and engraving fees    50,000</w:t>
      </w:r>
      <w:r>
        <w:rPr/>
      </w:r>
    </w:p>
    <w:p>
      <w:r>
        <w:rPr>
          <w:color w:val="000000"/>
          <w:rFonts w:ascii="Times New Roman" w:hAnsi="Times New Roman"/>
          <w:sz w:val="24"/>
        </w:rPr>
        <w:t xml:space="preserve">Rating agency fees    90,000</w:t>
      </w:r>
      <w:r>
        <w:rPr/>
      </w:r>
    </w:p>
    <w:p>
      <w:r>
        <w:rPr>
          <w:color w:val="000000"/>
          <w:rFonts w:ascii="Times New Roman" w:hAnsi="Times New Roman"/>
          <w:sz w:val="24"/>
        </w:rPr>
        <w:t xml:space="preserve">Trustee fees    20,000</w:t>
      </w:r>
      <w:r>
        <w:rPr/>
      </w:r>
    </w:p>
    <w:p>
      <w:r>
        <w:rPr>
          <w:color w:val="000000"/>
          <w:rFonts w:ascii="Times New Roman" w:hAnsi="Times New Roman"/>
          <w:sz w:val="24"/>
        </w:rPr>
        <w:t xml:space="preserve">Indenture recording fees    20,000</w:t>
      </w:r>
      <w:r>
        <w:rPr/>
      </w:r>
    </w:p>
    <w:p>
      <w:r>
        <w:rPr>
          <w:color w:val="000000"/>
          <w:rFonts w:ascii="Times New Roman" w:hAnsi="Times New Roman"/>
          <w:sz w:val="24"/>
        </w:rPr>
        <w:t xml:space="preserve">Miscellaneous costs </w:t>
      </w:r>
      <w:r>
        <w:rPr>
          <w:color w:val="000000"/>
          <w:rFonts w:ascii="Times New Roman" w:hAnsi="Times New Roman"/>
          <w:sz w:val="24"/>
        </w:rPr>
        <w:t xml:space="preserve">   12,962</w:t>
      </w:r>
      <w:r>
        <w:rPr/>
      </w:r>
    </w:p>
    <w:p>
      <w:r>
        <w:rPr>
          <w:color w:val="000000"/>
          <w:rFonts w:ascii="Times New Roman" w:hAnsi="Times New Roman"/>
          <w:sz w:val="24"/>
        </w:rPr>
        <w:t xml:space="preserve">          TOTAL</w:t>
      </w:r>
      <w:r>
        <w:rPr>
          <w:color w:val="000000"/>
          <w:rFonts w:ascii="Times New Roman" w:hAnsi="Times New Roman"/>
          <w:sz w:val="24"/>
        </w:rPr>
        <w:t xml:space="preserve">$520,000</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approval of the application through December 31, 1999.  The Company as agreed to provide notice to the Staff of the final terms of any issuance prior to the issuance.</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Terri Carlock</w:t>
      </w:r>
      <w:r>
        <w:rPr/>
      </w:r>
    </w:p>
    <w:p>
      <w:r>
        <w:rPr/>
      </w:r>
    </w:p>
    <w:p>
      <w:r>
        <w:rPr>
          <w:color w:val="000000"/>
          <w:rFonts w:ascii="Times New Roman" w:hAnsi="Times New Roman"/>
          <w:sz w:val="16"/>
        </w:rPr>
        <w:t xml:space="preserve">TC:udmemos/pace973.tc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