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w:t>
            </w:r>
            <w:r>
              <w:rPr>
                <w:color w:val="000000"/>
                <w:rFonts w:ascii="Times New Roman" w:hAnsi="Times New Roman"/>
                <w:sz w:val="24"/>
                <w:vertAlign w:val="baseline"/>
              </w:rPr>
              <w:t xml:space="preserve">OF </w:t>
            </w:r>
            <w:r>
              <w:rPr>
                <w:vertAlign w:val="baseline"/>
              </w:rPr>
            </w:r>
          </w:p>
          <w:p>
            <w:r>
              <w:rPr>
                <w:color w:val="000000"/>
                <w:rFonts w:ascii="Times New Roman" w:hAnsi="Times New Roman"/>
                <w:sz w:val="24"/>
                <w:vertAlign w:val="baseline"/>
              </w:rPr>
              <w:t xml:space="preserve">PACIFIC POWER &amp; LIGHT COMPANY (NOW PACIFICORP) FOR AN ORDER AUTHORIZING IT TO ENTER INTO AN UMBRELLA LOAN AGREEMENT WITH CERTAIN OF ITS SUBSIDIARIES AND TO ISSUE PROMISSORY NOTES TO EVIDENCE THE SHORT-TERM INDEBTEDNESS.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PAC-E-97-5 </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27217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1, 1983, Pacific Power &amp; Light Company (now PacifiCorp) applied for an order authorizing it to enter into an Umbrella Loan Agreement with PacifiCorp</w:t>
      </w:r>
      <w:r>
        <w:rPr>
          <w:color w:val="000000"/>
          <w:rFonts w:ascii="Times New Roman" w:hAnsi="Times New Roman"/>
          <w:sz w:val="24"/>
          <w:vertAlign w:val="baseline"/>
        </w:rPr>
        <w:t xml:space="preserve"> subsidiaries pursuant to which it could borrow funds from time to time in aggregate principal amounts of not more than $200,000,000 at any one time and to issue unsecured short term promissory notes to evidence the indebtedness.  The agreement would also</w:t>
      </w:r>
      <w:r>
        <w:rPr>
          <w:color w:val="000000"/>
          <w:rFonts w:ascii="Times New Roman" w:hAnsi="Times New Roman"/>
          <w:sz w:val="24"/>
          <w:vertAlign w:val="baseline"/>
        </w:rPr>
        <w:t xml:space="preserve"> allow PacifiCorp</w:t>
      </w:r>
      <w:r>
        <w:rPr>
          <w:color w:val="000000"/>
          <w:rFonts w:ascii="Times New Roman" w:hAnsi="Times New Roman"/>
          <w:sz w:val="24"/>
          <w:vertAlign w:val="baseline"/>
        </w:rPr>
        <w:t xml:space="preserve"> subsidiaries to borrow not more than $200,000,000 at any one time</w:t>
      </w:r>
      <w:r>
        <w:rPr>
          <w:color w:val="000000"/>
          <w:rFonts w:ascii="Times New Roman" w:hAnsi="Times New Roman"/>
          <w:sz w:val="24"/>
          <w:vertAlign w:val="baseline"/>
        </w:rPr>
        <w:t xml:space="preserve"> from PacifiCorp</w:t>
      </w:r>
      <w:r>
        <w:rPr>
          <w:color w:val="000000"/>
          <w:rFonts w:ascii="Times New Roman" w:hAnsi="Times New Roman"/>
          <w:sz w:val="24"/>
          <w:vertAlign w:val="baseline"/>
        </w:rPr>
        <w:t xml:space="preserve"> subject to the same conditions</w:t>
      </w:r>
      <w:r>
        <w:rPr>
          <w:color w:val="000000"/>
          <w:rFonts w:ascii="Times New Roman" w:hAnsi="Times New Roman"/>
          <w:sz w:val="24"/>
          <w:vertAlign w:val="baseline"/>
        </w:rPr>
        <w:t xml:space="preserve">.   The Commission granted the application on March 8, 1983</w:t>
      </w:r>
      <w:r>
        <w:rPr>
          <w:color w:val="000000"/>
          <w:rFonts w:ascii="Times New Roman" w:hAnsi="Times New Roman"/>
          <w:sz w:val="24"/>
          <w:vertAlign w:val="baseline"/>
        </w:rPr>
        <w:t xml:space="preserve">.  Order No. 17942</w:t>
      </w:r>
      <w:r>
        <w:rPr>
          <w:color w:val="000000"/>
          <w:rFonts w:ascii="Times New Roman" w:hAnsi="Times New Roman"/>
          <w:sz w:val="24"/>
          <w:vertAlign w:val="baseline"/>
        </w:rPr>
        <w:t xml:space="preserve">, Case No. U-1046-122.</w:t>
      </w:r>
      <w:r>
        <w:rPr>
          <w:vertAlign w:val="baseline"/>
        </w:rPr>
      </w:r>
    </w:p>
    <w:p>
      <w:r>
        <w:rPr>
          <w:color w:val="000000"/>
          <w:rFonts w:ascii="Times New Roman" w:hAnsi="Times New Roman"/>
          <w:sz w:val="24"/>
          <w:vertAlign w:val="baseline"/>
        </w:rPr>
        <w:t xml:space="preserve">On October 20, 1997, PacifiCorp</w:t>
      </w:r>
      <w:r>
        <w:rPr>
          <w:color w:val="000000"/>
          <w:rFonts w:ascii="Times New Roman" w:hAnsi="Times New Roman"/>
          <w:sz w:val="24"/>
          <w:vertAlign w:val="baseline"/>
        </w:rPr>
        <w:t xml:space="preserve"> applied to the Commission for approval to amend its original Umbrella Loan Agreement to allow</w:t>
      </w:r>
      <w:r>
        <w:rPr>
          <w:color w:val="000000"/>
          <w:rFonts w:ascii="Times New Roman" w:hAnsi="Times New Roman"/>
          <w:sz w:val="24"/>
          <w:vertAlign w:val="baseline"/>
        </w:rPr>
        <w:t xml:space="preserve"> PacifiCorp</w:t>
      </w:r>
      <w:r>
        <w:rPr>
          <w:color w:val="000000"/>
          <w:rFonts w:ascii="Times New Roman" w:hAnsi="Times New Roman"/>
          <w:sz w:val="24"/>
          <w:vertAlign w:val="baseline"/>
        </w:rPr>
        <w:t xml:space="preserve"> to borrow from its subsidiaries and issue unsecured short term</w:t>
      </w:r>
      <w:r>
        <w:rPr>
          <w:color w:val="000000"/>
          <w:rFonts w:ascii="Times New Roman" w:hAnsi="Times New Roman"/>
          <w:sz w:val="24"/>
          <w:vertAlign w:val="baseline"/>
        </w:rPr>
        <w:t xml:space="preserve"> promissory notes without any monetary limitation, provided that such borrowed funds bear interest at rates that do not exceed the interest rates PacifiCorp</w:t>
      </w:r>
      <w:r>
        <w:rPr>
          <w:color w:val="000000"/>
          <w:rFonts w:ascii="Times New Roman" w:hAnsi="Times New Roman"/>
          <w:sz w:val="24"/>
          <w:vertAlign w:val="baseline"/>
        </w:rPr>
        <w:t xml:space="preserve"> would otherwise incur externally.  All other terms and conditions included in the original Umbrella Loan Agreement</w:t>
      </w:r>
      <w:r>
        <w:rPr>
          <w:color w:val="000000"/>
          <w:rFonts w:ascii="Times New Roman" w:hAnsi="Times New Roman"/>
          <w:sz w:val="24"/>
          <w:vertAlign w:val="baseline"/>
        </w:rPr>
        <w:t xml:space="preserve"> approved by the Commission in Order No. 17942 would remain the same.  The $200,000,000 limitation on loans from PacifiCorp to its</w:t>
      </w:r>
      <w:r>
        <w:rPr>
          <w:color w:val="000000"/>
          <w:rFonts w:ascii="Times New Roman" w:hAnsi="Times New Roman"/>
          <w:sz w:val="24"/>
          <w:vertAlign w:val="baseline"/>
        </w:rPr>
        <w:t xml:space="preserve"> subsidiaries would not be changed.</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was incorporated in Oregon in August 1987 to facilitate a merger with Utah Power &amp; Light Company, a Utah corporation, and to change PacifiCorp’s</w:t>
      </w:r>
      <w:r>
        <w:rPr>
          <w:color w:val="000000"/>
          <w:rFonts w:ascii="Times New Roman" w:hAnsi="Times New Roman"/>
          <w:sz w:val="24"/>
          <w:vertAlign w:val="baseline"/>
        </w:rPr>
        <w:t xml:space="preserve"> state of incorporation from Maine to Oregon.  PacifiCorp</w:t>
      </w:r>
      <w:r>
        <w:rPr>
          <w:color w:val="000000"/>
          <w:rFonts w:ascii="Times New Roman" w:hAnsi="Times New Roman"/>
          <w:sz w:val="24"/>
          <w:vertAlign w:val="baseline"/>
        </w:rPr>
        <w:t xml:space="preserve"> uses the assumed business names of Pacific Power &amp; Light Company and Utah Power &amp; Light Company within their respective service territories located in the states of California, Idaho, Montana, Oregon, Utah, Washington and Wyoming.</w:t>
      </w:r>
      <w:r>
        <w:rPr>
          <w:vertAlign w:val="baseline"/>
        </w:rPr>
      </w:r>
    </w:p>
    <w:p>
      <w:r>
        <w:rPr>
          <w:color w:val="000000"/>
          <w:rFonts w:ascii="Times New Roman" w:hAnsi="Times New Roman"/>
          <w:sz w:val="24"/>
          <w:vertAlign w:val="baseline"/>
        </w:rPr>
        <w:t xml:space="preserve">Approximately 99% of the PacifiCorp</w:t>
      </w:r>
      <w:r>
        <w:rPr>
          <w:color w:val="000000"/>
          <w:rFonts w:ascii="Times New Roman" w:hAnsi="Times New Roman"/>
          <w:sz w:val="24"/>
          <w:vertAlign w:val="baseline"/>
        </w:rPr>
        <w:t xml:space="preserve">’s direct utility revenues in 1996 were derived from its electric operations and approximately 4% of those revenues were derived from its Idaho operations. </w:t>
      </w:r>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 represents that the proposed securities</w:t>
      </w:r>
      <w:r>
        <w:rPr>
          <w:color w:val="000000"/>
          <w:rFonts w:ascii="Times New Roman" w:hAnsi="Times New Roman"/>
          <w:sz w:val="24"/>
          <w:vertAlign w:val="baseline"/>
        </w:rPr>
        <w:t xml:space="preserve"> issuance, as amended, will be substantially as set forth in its original application in this Case.</w:t>
      </w:r>
      <w:r>
        <w:rPr>
          <w:vertAlign w:val="baseline"/>
        </w:rPr>
      </w:r>
    </w:p>
    <w:p>
      <w:r>
        <w:rPr>
          <w:color w:val="000000"/>
          <w:rFonts w:ascii="Times New Roman" w:hAnsi="Times New Roman"/>
          <w:sz w:val="24"/>
          <w:vertAlign w:val="baseline"/>
        </w:rPr>
        <w:t xml:space="preserve">Under the amended Umbrella Loan Agreement, PacifiCorp</w:t>
      </w:r>
      <w:r>
        <w:rPr>
          <w:color w:val="000000"/>
          <w:rFonts w:ascii="Times New Roman" w:hAnsi="Times New Roman"/>
          <w:sz w:val="24"/>
          <w:vertAlign w:val="baseline"/>
        </w:rPr>
        <w:t xml:space="preserve"> proposes to:</w:t>
      </w:r>
      <w:r>
        <w:rPr>
          <w:vertAlign w:val="baseline"/>
        </w:rPr>
      </w:r>
    </w:p>
    <w:p>
      <w:r>
        <w:rPr>
          <w:color w:val="000000"/>
          <w:rFonts w:ascii="Times New Roman" w:hAnsi="Times New Roman"/>
          <w:sz w:val="24"/>
          <w:vertAlign w:val="baseline"/>
        </w:rPr>
        <w:t xml:space="preserve">(1)  Lend or make advances to its subsidiaries and receive their unsecured promissory notes in an amount not to exceed $200,000,000 in aggregate at any one time; and </w:t>
      </w:r>
      <w:r>
        <w:rPr>
          <w:vertAlign w:val="baseline"/>
        </w:rPr>
      </w:r>
    </w:p>
    <w:p>
      <w:r>
        <w:rPr>
          <w:color w:val="000000"/>
          <w:rFonts w:ascii="Times New Roman" w:hAnsi="Times New Roman"/>
          <w:sz w:val="24"/>
          <w:vertAlign w:val="baseline"/>
        </w:rPr>
        <w:t xml:space="preserve">(2)  Borrow from its subsidiaries and issue promissory notes to its subsidiaries without limitation provided that such borrowings bear interest at rates which do not exceed the interest rates which PacifiCorp</w:t>
      </w:r>
      <w:r>
        <w:rPr>
          <w:color w:val="000000"/>
          <w:rFonts w:ascii="Times New Roman" w:hAnsi="Times New Roman"/>
          <w:sz w:val="24"/>
          <w:vertAlign w:val="baseline"/>
        </w:rPr>
        <w:t xml:space="preserve"> would otherwise incur externally.</w:t>
      </w:r>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 has paid the fees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 is an electrical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is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amended Application reasonably conforms to Rules 141 through 150 of the Commission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Idaho law prescribes the general purposes to which the proceeds of short-term debt may be lawfully</w:t>
      </w:r>
      <w:r>
        <w:rPr>
          <w:color w:val="000000"/>
          <w:rFonts w:ascii="Times New Roman" w:hAnsi="Times New Roman"/>
          <w:sz w:val="24"/>
          <w:vertAlign w:val="baseline"/>
        </w:rPr>
        <w:t xml:space="preserve"> applied by public utilities.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However, this broad approval of the general purposes to which the proceeds of the short-term debt will be put is neither a finding nor a conclusion of law that any particular construction program of PacifiCorp which may be benefitted by the approval of this amended Application has been considered or approved by this Order, and this Order shall not be construed to that effect.</w:t>
      </w:r>
      <w:r>
        <w:rPr>
          <w:vertAlign w:val="baseline"/>
        </w:rPr>
      </w:r>
    </w:p>
    <w:p>
      <w:r>
        <w:rPr>
          <w:vertAlign w:val="baseline"/>
        </w:rPr>
      </w:r>
    </w:p>
    <w:p>
      <w:r>
        <w:rPr>
          <w:color w:val="000000"/>
          <w:rFonts w:ascii="Times New Roman" w:hAnsi="Times New Roman"/>
          <w:sz w:val="24"/>
          <w:vertAlign w:val="baseline"/>
        </w:rPr>
        <w:t xml:space="preserve">The issuance of an Order authorizing the proposed issuance of short-term debt does not constitute agency determination/approval of the type of financing or the related costs for rate making purposes.  The Commission</w:t>
      </w:r>
      <w:r>
        <w:rPr>
          <w:color w:val="000000"/>
          <w:rFonts w:ascii="Times New Roman" w:hAnsi="Times New Roman"/>
          <w:sz w:val="24"/>
          <w:vertAlign w:val="baseline"/>
        </w:rPr>
        <w:t xml:space="preserve"> expressly reserves this determination</w:t>
      </w:r>
      <w:r>
        <w:rPr>
          <w:color w:val="000000"/>
          <w:rFonts w:ascii="Times New Roman" w:hAnsi="Times New Roman"/>
          <w:sz w:val="24"/>
          <w:vertAlign w:val="baseline"/>
        </w:rPr>
        <w:t xml:space="preserve"> until the appropriate proceeding.</w:t>
      </w:r>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’s Application to amend its Umbrella Loan Agreement </w:t>
      </w:r>
      <w:r>
        <w:rPr>
          <w:color w:val="000000"/>
          <w:rFonts w:ascii="Times New Roman" w:hAnsi="Times New Roman"/>
          <w:sz w:val="24"/>
          <w:vertAlign w:val="baseline"/>
        </w:rPr>
        <w:t xml:space="preserve">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PacifiCorp</w:t>
      </w:r>
      <w:r>
        <w:rPr>
          <w:color w:val="000000"/>
          <w:rFonts w:ascii="Times New Roman" w:hAnsi="Times New Roman"/>
          <w:sz w:val="24"/>
          <w:vertAlign w:val="baseline"/>
        </w:rPr>
        <w:t xml:space="preserve">’s Application to amend its Umbrella Loan Agreement to allow it to borrow from its subsidiaries and issue promissory notes to its subsidiaries without limitation provided that such borrowings bear interest at rates which do not exceed the interest rates which PacifiCorp would otherwise incur externally is hereby approved.</w:t>
      </w:r>
      <w:r>
        <w:rPr>
          <w:vertAlign w:val="baseline"/>
        </w:rPr>
      </w:r>
    </w:p>
    <w:p>
      <w:r>
        <w:rPr>
          <w:color w:val="000000"/>
          <w:rFonts w:ascii="Times New Roman" w:hAnsi="Times New Roman"/>
          <w:sz w:val="24"/>
          <w:vertAlign w:val="baseline"/>
        </w:rPr>
        <w:t xml:space="preserve">IT IS FURTHER ORDERED that except as modified by this Order, Commission Case No. U-1046-122, Order No. 17942 issued on March 8, 1983, shall remain in full force and effect.</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of deed done or performed in connection with this Order shall be construed to obligate the State of Idaho to pay or guarantee in any manner whatsoever, any securities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the issuance of this Order does not constitute acceptance of PacifiCorp’s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IT IS FURTHER ORDERED that this</w:t>
      </w:r>
      <w:r>
        <w:rPr>
          <w:color w:val="000000"/>
          <w:rFonts w:ascii="Times New Roman" w:hAnsi="Times New Roman"/>
          <w:sz w:val="24"/>
          <w:vertAlign w:val="baseline"/>
        </w:rPr>
        <w:t xml:space="preserve">Application for approval to borrow from and loan to PacifiCorp subsidiaries is granted, subject to the following conditions:</w:t>
      </w:r>
      <w:r>
        <w:rPr>
          <w:vertAlign w:val="baseline"/>
        </w:rPr>
      </w:r>
    </w:p>
    <w:p>
      <w:r>
        <w:rPr>
          <w:color w:val="000000"/>
          <w:rFonts w:ascii="Times New Roman" w:hAnsi="Times New Roman"/>
          <w:sz w:val="24"/>
          <w:vertAlign w:val="baseline"/>
        </w:rPr>
        <w:t xml:space="preserve">1.PacifiCorp shall provide the Commission Staff access to all books of account, as well as all documents, data, and records of PacifiCorp</w:t>
      </w:r>
      <w:r>
        <w:rPr>
          <w:color w:val="000000"/>
          <w:rFonts w:ascii="Times New Roman" w:hAnsi="Times New Roman"/>
          <w:sz w:val="24"/>
          <w:vertAlign w:val="baseline"/>
        </w:rPr>
        <w:t xml:space="preserve"> and its subsidiary which pertain to the affiliated interest transaction between PacifiCorp</w:t>
      </w:r>
      <w:r>
        <w:rPr>
          <w:color w:val="000000"/>
          <w:rFonts w:ascii="Times New Roman" w:hAnsi="Times New Roman"/>
          <w:sz w:val="24"/>
          <w:vertAlign w:val="baseline"/>
        </w:rPr>
        <w:t xml:space="preserve"> and its subsidiary.</w:t>
      </w:r>
      <w:r>
        <w:rPr>
          <w:vertAlign w:val="baseline"/>
        </w:rPr>
      </w:r>
    </w:p>
    <w:p>
      <w:r>
        <w:rPr>
          <w:color w:val="000000"/>
          <w:rFonts w:ascii="Times New Roman" w:hAnsi="Times New Roman"/>
          <w:sz w:val="24"/>
          <w:vertAlign w:val="baseline"/>
        </w:rPr>
        <w:t xml:space="preserve">2.The Commission reserves the right to review for reasonableness all financial aspects of this arrangement in any subsequent rate proceeding.</w:t>
      </w:r>
      <w:r>
        <w:rPr>
          <w:vertAlign w:val="baseline"/>
        </w:rPr>
      </w:r>
    </w:p>
    <w:p>
      <w:r>
        <w:rPr>
          <w:color w:val="000000"/>
          <w:rFonts w:ascii="Times New Roman" w:hAnsi="Times New Roman"/>
          <w:sz w:val="24"/>
          <w:vertAlign w:val="baseline"/>
        </w:rPr>
        <w:t xml:space="preserve">3.PacifiCorp shall immediately apply to the Commission for approval of any substantive amendments to the Umbrella Loan Agreement.</w:t>
      </w:r>
      <w:r>
        <w:rPr>
          <w:vertAlign w:val="baseline"/>
        </w:rPr>
      </w:r>
    </w:p>
    <w:p>
      <w:r>
        <w:rPr>
          <w:color w:val="000000"/>
          <w:rFonts w:ascii="Times New Roman" w:hAnsi="Times New Roman"/>
          <w:sz w:val="24"/>
          <w:vertAlign w:val="baseline"/>
        </w:rPr>
        <w:t xml:space="preserve">4.PacifiCorp shall promptly inform the Commission when PacifiCorp</w:t>
      </w:r>
      <w:r>
        <w:rPr>
          <w:color w:val="000000"/>
          <w:rFonts w:ascii="Times New Roman" w:hAnsi="Times New Roman"/>
          <w:sz w:val="24"/>
          <w:vertAlign w:val="baseline"/>
        </w:rPr>
        <w:t xml:space="preserve"> has a reasonable expectation that any party to the Umbrella Loan Agreement</w:t>
      </w:r>
      <w:r>
        <w:rPr>
          <w:color w:val="000000"/>
          <w:rFonts w:ascii="Times New Roman" w:hAnsi="Times New Roman"/>
          <w:sz w:val="24"/>
          <w:vertAlign w:val="baseline"/>
        </w:rPr>
        <w:t xml:space="preserve"> may be unable to fulfill its loan repayment obligation, e.g., negative working capital, cash flow difficulties, etc.</w:t>
      </w:r>
      <w:r>
        <w:rPr>
          <w:vertAlign w:val="baseline"/>
        </w:rPr>
      </w:r>
    </w:p>
    <w:p>
      <w:r>
        <w:rPr>
          <w:color w:val="000000"/>
          <w:rFonts w:ascii="Times New Roman" w:hAnsi="Times New Roman"/>
          <w:sz w:val="24"/>
          <w:vertAlign w:val="baseline"/>
        </w:rPr>
        <w:t xml:space="preserve">5.PacifiCorp shall provide the information illustrated in Appendix A on an annual basis.  Reports are to be filed by April 1 for the year ending December 31.</w:t>
      </w:r>
      <w:r>
        <w:rPr>
          <w:vertAlign w:val="baseline"/>
        </w:rPr>
      </w:r>
    </w:p>
    <w:p>
      <w:r>
        <w:rPr>
          <w:color w:val="000000"/>
          <w:rFonts w:ascii="Times New Roman" w:hAnsi="Times New Roman"/>
          <w:sz w:val="24"/>
          <w:vertAlign w:val="baseline"/>
        </w:rPr>
        <w:t xml:space="preserve">6.PacifiCorp shall provide documentation with the annual report, required by condition 5, to reflect the recording of interest expense, transaction costs, and interest income in the following below-the-line accounts:</w:t>
      </w:r>
      <w:r>
        <w:rPr>
          <w:vertAlign w:val="baseline"/>
        </w:rPr>
      </w:r>
    </w:p>
    <w:p>
      <w:r>
        <w:rPr>
          <w:color w:val="000000"/>
          <w:rFonts w:ascii="Times New Roman" w:hAnsi="Times New Roman"/>
          <w:sz w:val="24"/>
          <w:vertAlign w:val="baseline"/>
        </w:rPr>
        <w:t xml:space="preserve">●Interest Expense:  Interest expense on loans made by PacifiCorp to subsidiaries recorded in FERC Account No. 430; Interest on Debt to subsidiary companies.  This condition will arise when PacifiCorp borrows externally to loan to subsidiaries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●Interest expense on loans made from a subsidiary to PacifiCorp recorded in FERC Account No. 431; Other Interest Income.</w:t>
      </w:r>
      <w:r>
        <w:rPr>
          <w:vertAlign w:val="baseline"/>
        </w:rPr>
      </w:r>
    </w:p>
    <w:p>
      <w:r>
        <w:rPr>
          <w:vertAlign w:val="baseline"/>
        </w:rPr>
      </w:r>
    </w:p>
    <w:p>
      <w:r>
        <w:rPr>
          <w:color w:val="000000"/>
          <w:rFonts w:ascii="Times New Roman" w:hAnsi="Times New Roman"/>
          <w:sz w:val="24"/>
          <w:vertAlign w:val="baseline"/>
        </w:rPr>
        <w:t xml:space="preserve">●Transaction Costs:  Transaction costs on loans made by PacifiCorp to subsidiaries</w:t>
      </w:r>
      <w:r>
        <w:rPr>
          <w:color w:val="000000"/>
          <w:rFonts w:ascii="Times New Roman" w:hAnsi="Times New Roman"/>
          <w:sz w:val="24"/>
          <w:vertAlign w:val="baseline"/>
        </w:rPr>
        <w:t xml:space="preserve"> recorded in FERC Account No. 428; Amortization of Debt Discount and Expense.  This condition will arise when PacifiCorp borrows externally to loan to subsidiaries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●Interest income:  Interest income on loans from PacifiCorp to subsidiaries</w:t>
      </w:r>
      <w:r>
        <w:rPr>
          <w:color w:val="000000"/>
          <w:rFonts w:ascii="Times New Roman" w:hAnsi="Times New Roman"/>
          <w:sz w:val="24"/>
          <w:vertAlign w:val="baseline"/>
        </w:rPr>
        <w:t xml:space="preserve"> recorded in FERC Account No. 419; Interest and Dividend Income.</w:t>
      </w:r>
      <w:r>
        <w:rPr>
          <w:vertAlign w:val="baseline"/>
        </w:rPr>
      </w:r>
    </w:p>
    <w:p>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vld/O-pace975.cc</w:t>
      </w:r>
      <w:r>
        <w:rPr>
          <w:vertAlign w:val="baseline"/>
        </w:rPr>
      </w:r>
    </w:p>
    <w:p>
      <w:r>
        <w:rPr>
          <w:color w:val="000000"/>
          <w:rFonts w:ascii="Times New Roman" w:hAnsi="Times New Roman"/>
          <w:sz w:val="24"/>
          <w:vertAlign w:val="baseline"/>
        </w:rPr>
        <w:t xml:space="preserve">Exhibit A</w:t>
      </w:r>
      <w:r>
        <w:rPr>
          <w:vertAlign w:val="baseline"/>
        </w:rPr>
      </w:r>
    </w:p>
    <w:p>
      <w:r>
        <w:rPr>
          <w:color w:val="000000"/>
          <w:rFonts w:ascii="Times New Roman" w:hAnsi="Times New Roman"/>
          <w:sz w:val="24"/>
          <w:vertAlign w:val="baseline"/>
        </w:rPr>
        <w:t xml:space="preserve">PACIFICORP</w:t>
      </w:r>
      <w:r>
        <w:rPr>
          <w:vertAlign w:val="baseline"/>
        </w:rPr>
      </w:r>
    </w:p>
    <w:p>
      <w:r>
        <w:rPr>
          <w:vertAlign w:val="baseline"/>
        </w:rPr>
      </w:r>
    </w:p>
    <w:p>
      <w:r>
        <w:rPr>
          <w:color w:val="000000"/>
          <w:rFonts w:ascii="Times New Roman" w:hAnsi="Times New Roman"/>
          <w:sz w:val="24"/>
          <w:vertAlign w:val="baseline"/>
        </w:rPr>
        <w:t xml:space="preserve">Umbrella Loan Agreement Transaction Statement:</w:t>
      </w:r>
      <w:r>
        <w:rPr>
          <w:vertAlign w:val="baseline"/>
        </w:rPr>
      </w:r>
    </w:p>
    <w:p>
      <w:r>
        <w:rPr>
          <w:color w:val="000000"/>
          <w:rFonts w:ascii="Times New Roman" w:hAnsi="Times New Roman"/>
          <w:sz w:val="24"/>
          <w:vertAlign w:val="baseline"/>
        </w:rPr>
        <w:t xml:space="preserve">“Subsidiary”</w:t>
      </w:r>
      <w:r>
        <w:rPr>
          <w:vertAlign w:val="baseline"/>
        </w:rPr>
      </w:r>
    </w:p>
    <w:p>
      <w:r>
        <w:rPr>
          <w:color w:val="000000"/>
          <w:rFonts w:ascii="Times New Roman" w:hAnsi="Times New Roman"/>
          <w:sz w:val="24"/>
          <w:vertAlign w:val="baseline"/>
        </w:rPr>
        <w:t xml:space="preserve">January through December 19</w:t>
      </w:r>
      <w:r>
        <w:rPr>
          <w:color w:val="000000"/>
          <w:rFonts w:ascii="Times New Roman" w:hAnsi="Times New Roman"/>
          <w:sz w:val="24"/>
          <w:vertAlign w:val="baseline"/>
        </w:rPr>
        <w:t xml:space="preserve">    </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960"/>
        <w:gridCol w:w="960"/>
        <w:gridCol w:w="960"/>
        <w:gridCol w:w="960"/>
        <w:gridCol w:w="960"/>
        <w:gridCol w:w="960"/>
        <w:gridCol w:w="960"/>
        <w:gridCol w:w="960"/>
        <w:gridCol w:w="960"/>
        <w:gridCol w:w="960"/>
      </w:tblGrid>
      <w:tr>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Month</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Advanced </w:t>
            </w:r>
            <w:r>
              <w:rPr>
                <w:vertAlign w:val="baseline"/>
              </w:rPr>
            </w:r>
          </w:p>
          <w:p>
            <w:r>
              <w:rPr>
                <w:color w:val="000000"/>
                <w:rFonts w:ascii="Times New Roman" w:hAnsi="Times New Roman"/>
                <w:sz w:val="24"/>
                <w:vertAlign w:val="baseline"/>
              </w:rPr>
              <w:t xml:space="preserve">to PacifiCorp</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color w:val="000000"/>
                <w:rFonts w:ascii="Times New Roman" w:hAnsi="Times New Roman"/>
                <w:sz w:val="24"/>
                <w:vertAlign w:val="baseline"/>
              </w:rPr>
              <w:t xml:space="preserve">Repaid by </w:t>
            </w:r>
            <w:r>
              <w:rPr>
                <w:vertAlign w:val="baseline"/>
              </w:rPr>
            </w:r>
          </w:p>
          <w:p>
            <w:r>
              <w:rPr>
                <w:color w:val="000000"/>
                <w:rFonts w:ascii="Times New Roman" w:hAnsi="Times New Roman"/>
                <w:sz w:val="24"/>
                <w:vertAlign w:val="baseline"/>
              </w:rPr>
              <w:t xml:space="preserve">PacifiCorp</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Advanced</w:t>
            </w:r>
            <w:r>
              <w:rPr>
                <w:vertAlign w:val="baseline"/>
              </w:rPr>
            </w:r>
          </w:p>
          <w:p>
            <w:r>
              <w:rPr>
                <w:color w:val="000000"/>
                <w:rFonts w:ascii="Times New Roman" w:hAnsi="Times New Roman"/>
                <w:sz w:val="24"/>
                <w:vertAlign w:val="baseline"/>
              </w:rPr>
              <w:t xml:space="preserve">to “Subsidiary”</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color w:val="000000"/>
                <w:rFonts w:ascii="Times New Roman" w:hAnsi="Times New Roman"/>
                <w:sz w:val="24"/>
                <w:vertAlign w:val="baseline"/>
              </w:rPr>
              <w:t xml:space="preserve">Repaid by</w:t>
            </w:r>
            <w:r>
              <w:rPr>
                <w:vertAlign w:val="baseline"/>
              </w:rPr>
            </w:r>
          </w:p>
          <w:p>
            <w:r>
              <w:rPr>
                <w:color w:val="000000"/>
                <w:rFonts w:ascii="Times New Roman" w:hAnsi="Times New Roman"/>
                <w:sz w:val="24"/>
                <w:vertAlign w:val="baseline"/>
              </w:rPr>
              <w:t xml:space="preserve">“Subsidiary”</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Outstanding</w:t>
            </w:r>
            <w:r>
              <w:rPr>
                <w:vertAlign w:val="baseline"/>
              </w:rPr>
            </w:r>
          </w:p>
          <w:p>
            <w:r>
              <w:rPr>
                <w:color w:val="000000"/>
                <w:rFonts w:ascii="Times New Roman" w:hAnsi="Times New Roman"/>
                <w:sz w:val="24"/>
                <w:vertAlign w:val="baseline"/>
              </w:rPr>
              <w:t xml:space="preserve">Month-end</w:t>
            </w:r>
            <w:r>
              <w:rPr>
                <w:vertAlign w:val="baseline"/>
              </w:rPr>
            </w:r>
          </w:p>
          <w:p>
            <w:r>
              <w:rPr>
                <w:color w:val="000000"/>
                <w:rFonts w:ascii="Times New Roman" w:hAnsi="Times New Roman"/>
                <w:sz w:val="24"/>
                <w:vertAlign w:val="baseline"/>
              </w:rPr>
              <w:t xml:space="preserve">Balance</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Range of Interest Rates  Applicable</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Accrued Interest Received by PacifiCorp</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Accrued External Interest Paid by PacifiCorp</w:t>
            </w:r>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Accrued External Interest Received by PacifiCorp</w:t>
            </w:r>
            <w:r>
              <w:rPr>
                <w:vertAlign w:val="baseline"/>
              </w:rPr>
            </w:r>
          </w:p>
        </w:tc>
      </w:tr>
      <w:tr>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96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