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UTAH POWER AND LIGHT COMPANY FOR APPROVAL OF NEW TARIFF PROVISIONS RELATING TO NEW SERVICE ATTACHMENTS AND DISTRIBUTION LINE INSTALLMENTS OR ALTERATIONS.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UPL-E-96-4</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ORDER NO.  26607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16, 1996, Utah Power and Light Company (Utah Power; Company), a division of PacifiCorp, filed an Application (Tariff Advice No. 96-08) for approval of modification to its Tariff No. 28, Rules 2 and 12 and Schedule 300 providing for charges for the construction of distribution line installations or operations, commonly referred to as the “line extension policy.”  Utah Power proposes to shift the cost from new service and distribution line installation or alterations from the system revenue requirement to the new customer requesting the connection. </w:t>
      </w:r>
      <w:r>
        <w:rPr>
          <w:color w:val="000000"/>
          <w:rFonts w:ascii="Times New Roman" w:hAnsi="Times New Roman"/>
          <w:sz w:val="24"/>
          <w:vertAlign w:val="baseline"/>
        </w:rPr>
        <w:t xml:space="preserve">The Company states that the current policy provides for allowances that are not economically justified and that it provides subsidies to some customers at the expense of others. </w:t>
      </w:r>
      <w:r>
        <w:rPr>
          <w:vertAlign w:val="baseline"/>
        </w:rPr>
      </w:r>
    </w:p>
    <w:p>
      <w:r>
        <w:rPr>
          <w:color w:val="000000"/>
          <w:rFonts w:ascii="Times New Roman" w:hAnsi="Times New Roman"/>
          <w:sz w:val="24"/>
          <w:vertAlign w:val="baseline"/>
        </w:rPr>
        <w:t xml:space="preserve">There are two primary changes being proposed to Utah Power’s line extension policy.  First is a reduction in the allowances provided by the Company.  </w:t>
      </w:r>
      <w:r>
        <w:rPr>
          <w:color w:val="000000"/>
          <w:rFonts w:ascii="Times New Roman" w:hAnsi="Times New Roman"/>
          <w:sz w:val="24"/>
          <w:vertAlign w:val="baseline"/>
        </w:rPr>
        <w:t xml:space="preserve">The proposed rules provide free terminal facilities for residential applicants and an allowance of one-times the estimated annual revenue for non-residential applicants.  </w:t>
      </w:r>
      <w:r>
        <w:rPr>
          <w:color w:val="000000"/>
          <w:rFonts w:ascii="Times New Roman" w:hAnsi="Times New Roman"/>
          <w:sz w:val="24"/>
          <w:vertAlign w:val="baseline"/>
        </w:rPr>
        <w:t xml:space="preserve">The second major change the Company is proposing is to </w:t>
      </w:r>
      <w:r>
        <w:rPr>
          <w:color w:val="000000"/>
          <w:rFonts w:ascii="Times New Roman" w:hAnsi="Times New Roman"/>
          <w:sz w:val="24"/>
          <w:vertAlign w:val="baseline"/>
        </w:rPr>
        <w:t xml:space="preserve"> implement a contract tracking charge on a two-year trial basis.  Under the proposal, customers that pay an advance for new line construction would be assessed a contract tracking charge.  The customers would then have the option of: (1) waiving their rights to possible refunds in the event additional customers connected to the line, in which case the Company would waive the contract tracking charge, or (2) retain their right to refunds and pay a charge.</w:t>
      </w:r>
      <w:r>
        <w:rPr>
          <w:vertAlign w:val="baseline"/>
        </w:rPr>
      </w:r>
    </w:p>
    <w:p>
      <w:r>
        <w:rPr>
          <w:color w:val="000000"/>
          <w:rFonts w:ascii="Times New Roman" w:hAnsi="Times New Roman"/>
          <w:sz w:val="24"/>
          <w:vertAlign w:val="baseline"/>
        </w:rPr>
        <w:t xml:space="preserve">The Company seeks an effective date for Tariff Advice No. 96-08 of  </w:t>
      </w:r>
      <w:r>
        <w:rPr>
          <w:color w:val="000000"/>
          <w:rFonts w:ascii="Times New Roman" w:hAnsi="Times New Roman"/>
          <w:sz w:val="24"/>
          <w:vertAlign w:val="baseline"/>
        </w:rPr>
        <w:t xml:space="preserve">September 16, 1996</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the Application together with supporting workpapers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 </w:t>
      </w:r>
      <w:r>
        <w:rPr>
          <w:color w:val="000000"/>
          <w:rFonts w:ascii="Times New Roman" w:hAnsi="Times New Roman"/>
          <w:sz w:val="24"/>
          <w:vertAlign w:val="baseline"/>
        </w:rPr>
        <w:t xml:space="preserve">Notice of further scheduling will be accomplished at a later time.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We find that this Application </w:t>
      </w:r>
      <w:r>
        <w:rPr>
          <w:color w:val="000000"/>
          <w:rFonts w:ascii="Times New Roman" w:hAnsi="Times New Roman"/>
          <w:sz w:val="24"/>
          <w:vertAlign w:val="baseline"/>
        </w:rPr>
        <w:t xml:space="preserve">is of sufficient importance and complexity to require the Commission’s investigation of the reasonableness of the proposed tariff changes. We further find that the Commission will be unable to consider the Application </w:t>
      </w:r>
      <w:r>
        <w:rPr>
          <w:color w:val="000000"/>
          <w:rFonts w:ascii="Times New Roman" w:hAnsi="Times New Roman"/>
          <w:sz w:val="24"/>
          <w:vertAlign w:val="baseline"/>
        </w:rPr>
        <w:t xml:space="preserve">in Case No. </w:t>
      </w:r>
      <w:r>
        <w:rPr>
          <w:color w:val="000000"/>
          <w:rFonts w:ascii="Times New Roman" w:hAnsi="Times New Roman"/>
          <w:sz w:val="24"/>
          <w:vertAlign w:val="baseline"/>
        </w:rPr>
        <w:t xml:space="preserve">UPL-E-96-4</w:t>
      </w:r>
      <w:r>
        <w:rPr>
          <w:color w:val="000000"/>
          <w:rFonts w:ascii="Times New Roman" w:hAnsi="Times New Roman"/>
          <w:sz w:val="24"/>
          <w:vertAlign w:val="baseline"/>
        </w:rPr>
        <w:t xml:space="preserve"> before the proposed effective date of September 16, 1996, because of the complexity of the evidence presented by the Application</w:t>
      </w:r>
      <w:r>
        <w:rPr>
          <w:color w:val="000000"/>
          <w:rFonts w:ascii="Times New Roman" w:hAnsi="Times New Roman"/>
          <w:sz w:val="24"/>
          <w:vertAlign w:val="baseline"/>
        </w:rPr>
        <w:t xml:space="preserve"> and because of the previously scheduled hearings and other demands on the Commission’s time. </w:t>
      </w:r>
      <w:r>
        <w:rPr>
          <w:color w:val="000000"/>
          <w:rFonts w:ascii="Times New Roman" w:hAnsi="Times New Roman"/>
          <w:sz w:val="24"/>
          <w:vertAlign w:val="baseline"/>
        </w:rPr>
        <w:t xml:space="preserve">We further find that the Commission has authority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to suspend the rates and proposed changes that are subject to Tariff Advice No. 96-08 for a period of thirty (30) days plus five (5) months from the effective date of September 16, 1996</w:t>
      </w:r>
      <w:r>
        <w:rPr>
          <w:vertAlign w:val="baseline"/>
        </w:rPr>
      </w:r>
    </w:p>
    <w:p>
      <w:r>
        <w:rPr>
          <w:color w:val="000000"/>
          <w:rFonts w:ascii="Times New Roman" w:hAnsi="Times New Roman"/>
          <w:sz w:val="24"/>
          <w:vertAlign w:val="baseline"/>
        </w:rPr>
        <w:t xml:space="preserve"> IT IS HEREBY ORDERED that the proposed changes in Utah Power and Light Company’s Tariff Advice No. 96-08, </w:t>
      </w:r>
      <w:r>
        <w:rPr>
          <w:color w:val="000000"/>
          <w:rFonts w:ascii="Times New Roman" w:hAnsi="Times New Roman"/>
          <w:sz w:val="24"/>
          <w:vertAlign w:val="baseline"/>
        </w:rPr>
        <w:t xml:space="preserve">Case No. </w:t>
      </w:r>
      <w:r>
        <w:rPr>
          <w:color w:val="000000"/>
          <w:rFonts w:ascii="Times New Roman" w:hAnsi="Times New Roman"/>
          <w:sz w:val="24"/>
          <w:vertAlign w:val="baseline"/>
        </w:rPr>
        <w:t xml:space="preserve">UPL-E-96-4  is suspended for a period of thirty (30) days  plus five (5) months from September 16, 1996, or as such time as the Commission may issue a final Order in this proceeding resolving the issues raised by the Company’s </w:t>
      </w:r>
      <w:r>
        <w:rPr>
          <w:color w:val="000000"/>
          <w:rFonts w:ascii="Times New Roman" w:hAnsi="Times New Roman"/>
          <w:sz w:val="24"/>
          <w:vertAlign w:val="baseline"/>
        </w:rPr>
        <w:t xml:space="preserve">Application</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vld/O:UPL-E-96-4.sh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