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6"/>
          <w:vertAlign w:val="superscript"/>
        </w:rPr>
        <w:t xml:space="preserve">(text box: 1)</w:t>
      </w:r>
      <w:r>
        <w:rPr>
          <w:color w:val="000000"/>
          <w:rFonts w:ascii="Times New Roman" w:hAnsi="Times New Roman"/>
          <w:sz w:val="26"/>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IN THE MATTER OF THE PETITION OF PACIFICORP DBA UTAH POWER &amp; LIGHT COMPANY FOR </w:t>
            </w:r>
            <w:r>
              <w:rPr>
                <w:color w:val="000000"/>
                <w:rFonts w:ascii="Times New Roman" w:hAnsi="Times New Roman"/>
                <w:sz w:val="22"/>
                <w:vertAlign w:val="baseline"/>
              </w:rPr>
              <w:t xml:space="preserve">A</w:t>
            </w:r>
            <w:r>
              <w:rPr>
                <w:color w:val="000000"/>
                <w:rFonts w:ascii="Times New Roman" w:hAnsi="Times New Roman"/>
                <w:sz w:val="22"/>
                <w:vertAlign w:val="baseline"/>
              </w:rPr>
              <w:t xml:space="preserve"> DECLARATORY RULING.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w:t>
            </w:r>
            <w:r>
              <w:rPr>
                <w:vertAlign w:val="baseline"/>
              </w:rPr>
            </w:r>
          </w:p>
          <w:p>
            <w:r>
              <w:rPr>
                <w:color w:val="000000"/>
                <w:rFonts w:ascii="Times New Roman" w:hAnsi="Times New Roman"/>
                <w:sz w:val="22"/>
                <w:vertAlign w:val="baseline"/>
              </w:rPr>
              <w:t xml:space="preserve">)</w:t>
            </w:r>
            <w:r>
              <w:rPr>
                <w:vertAlign w:val="baseline"/>
              </w:rPr>
            </w:r>
          </w:p>
          <w:p>
            <w:r>
              <w:rPr>
                <w:color w:val="000000"/>
                <w:rFonts w:ascii="Times New Roman" w:hAnsi="Times New Roman"/>
                <w:sz w:val="22"/>
                <w:vertAlign w:val="baseline"/>
              </w:rPr>
              <w:t xml:space="preserve">)</w:t>
            </w:r>
            <w:r>
              <w:rPr>
                <w:vertAlign w:val="baseline"/>
              </w:rPr>
            </w:r>
          </w:p>
          <w:p>
            <w:r>
              <w:rPr>
                <w:color w:val="000000"/>
                <w:rFonts w:ascii="Times New Roman" w:hAnsi="Times New Roman"/>
                <w:sz w:val="22"/>
                <w:vertAlign w:val="baseline"/>
              </w:rPr>
              <w:t xml:space="preserve">)</w:t>
            </w:r>
            <w:r>
              <w:rPr>
                <w:vertAlign w:val="baseline"/>
              </w:rPr>
            </w:r>
          </w:p>
          <w:p>
            <w:r>
              <w:rPr>
                <w:color w:val="000000"/>
                <w:rFonts w:ascii="Times New Roman" w:hAnsi="Times New Roman"/>
                <w:sz w:val="22"/>
                <w:vertAlign w:val="baseline"/>
              </w:rPr>
              <w:t xml:space="preserve">)</w:t>
            </w:r>
            <w:r>
              <w:rPr>
                <w:vertAlign w:val="baseline"/>
              </w:rPr>
            </w:r>
          </w:p>
          <w:p>
            <w:r>
              <w:rPr>
                <w:color w:val="000000"/>
                <w:rFonts w:ascii="Times New Roman" w:hAnsi="Times New Roman"/>
                <w:sz w:val="22"/>
                <w:vertAlign w:val="baseline"/>
              </w:rPr>
              <w:t xml:space="preserve">)</w:t>
            </w:r>
            <w:r>
              <w:rPr>
                <w:vertAlign w:val="baseline"/>
              </w:rPr>
            </w:r>
          </w:p>
          <w:p>
            <w:r>
              <w:rPr>
                <w:color w:val="000000"/>
                <w:rFonts w:ascii="Times New Roman" w:hAnsi="Times New Roman"/>
                <w:sz w:val="22"/>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CASE NO. UPL-E-96-5</w:t>
            </w:r>
            <w:r>
              <w:rPr>
                <w:vertAlign w:val="baseline"/>
              </w:rPr>
            </w:r>
          </w:p>
          <w:p>
            <w:r>
              <w:rPr>
                <w:vertAlign w:val="baseline"/>
              </w:rPr>
            </w:r>
          </w:p>
          <w:p>
            <w:r>
              <w:rPr>
                <w:vertAlign w:val="baseline"/>
              </w:rPr>
            </w:r>
          </w:p>
          <w:p>
            <w:r>
              <w:rPr>
                <w:color w:val="000000"/>
                <w:rFonts w:ascii="Times New Roman" w:hAnsi="Times New Roman"/>
                <w:sz w:val="22"/>
                <w:vertAlign w:val="baseline"/>
              </w:rPr>
              <w:t xml:space="preserve">NOTICE OF RESCHEDULED HEARING</w:t>
            </w:r>
            <w:r>
              <w:rPr>
                <w:vertAlign w:val="baseline"/>
              </w:rPr>
            </w:r>
          </w:p>
        </w:tc>
      </w:tr>
    </w:tbl>
    <w:p>
      <w:pPr/>
    </w:p>
    <w:p>
      <w:r>
        <w:rPr>
          <w:vertAlign w:val="baseline"/>
        </w:rPr>
      </w:r>
    </w:p>
    <w:p>
      <w:r>
        <w:rPr>
          <w:vertAlign w:val="baseline"/>
        </w:rPr>
      </w:r>
    </w:p>
    <w:p>
      <w:r>
        <w:rPr>
          <w:color w:val="000000"/>
          <w:rFonts w:ascii="Times New Roman" w:hAnsi="Times New Roman"/>
          <w:sz w:val="22"/>
          <w:vertAlign w:val="baseline"/>
        </w:rPr>
        <w:t xml:space="preserve">On November 13, 1996, the public hearing in Case No. UPL-E-96-5 previously scheduled for Wednesday, November 13, 1996, was vacated.  Pursuant to agreement of the parties and the Commission, the hearing in Case No. UPL-E-96-5 has been rescheduled as follows:</w:t>
      </w:r>
      <w:r>
        <w:rPr>
          <w:vertAlign w:val="baseline"/>
        </w:rPr>
      </w:r>
    </w:p>
    <w:p>
      <w:r>
        <w:rPr>
          <w:color w:val="000000"/>
          <w:rFonts w:ascii="Times New Roman" w:hAnsi="Times New Roman"/>
          <w:sz w:val="22"/>
          <w:vertAlign w:val="baseline"/>
        </w:rPr>
        <w:t xml:space="preserve">YOU ARE HEREBY NOTIFIED that the public hearing in Case No. UPL-E-96-5 has been rescheduled for </w:t>
      </w:r>
      <w:r>
        <w:rPr>
          <w:color w:val="000000"/>
          <w:rFonts w:ascii="Times New Roman" w:hAnsi="Times New Roman"/>
          <w:sz w:val="22"/>
          <w:vertAlign w:val="baseline"/>
        </w:rPr>
        <w:t xml:space="preserve">TUESDAY, DECEMBER 17, 1996, COMMENCING AT 9:30 A.M. IN THE GOLD ROOM OF THE IDAHO STATE CAPITOL BUILDING, 700 WEST JEFFERSON, 3RD FLOOR, BOISE, IDAHO.</w:t>
      </w:r>
      <w:r>
        <w:rPr>
          <w:color w:val="000000"/>
          <w:rFonts w:ascii="Times New Roman" w:hAnsi="Times New Roman"/>
          <w:sz w:val="22"/>
          <w:vertAlign w:val="baseline"/>
        </w:rPr>
        <w:t xml:space="preserve">  </w:t>
      </w:r>
      <w:r>
        <w:rPr>
          <w:color w:val="000000"/>
          <w:rFonts w:ascii="Times New Roman" w:hAnsi="Times New Roman"/>
          <w:sz w:val="22"/>
          <w:vertAlign w:val="baseline"/>
        </w:rPr>
        <w:t xml:space="preserve">The hearing will continue, if necessary, on Wednesday, December 18, 1996, at the same location commencing at 9:30 a.m.</w:t>
      </w:r>
      <w:r>
        <w:rPr>
          <w:vertAlign w:val="baseline"/>
        </w:rPr>
      </w:r>
    </w:p>
    <w:p>
      <w:r>
        <w:rPr>
          <w:color w:val="000000"/>
          <w:rFonts w:ascii="Times New Roman" w:hAnsi="Times New Roman"/>
          <w:sz w:val="22"/>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color w:val="000000"/>
          <w:rFonts w:ascii="Times New Roman" w:hAnsi="Times New Roman"/>
          <w:sz w:val="22"/>
          <w:vertAlign w:val="baseline"/>
        </w:rPr>
        <w:t xml:space="preserve">(208) 334-0338  (TELEPHONE)</w:t>
      </w:r>
      <w:r>
        <w:rPr>
          <w:vertAlign w:val="baseline"/>
        </w:rPr>
      </w:r>
    </w:p>
    <w:p>
      <w:r>
        <w:rPr>
          <w:color w:val="000000"/>
          <w:rFonts w:ascii="Times New Roman" w:hAnsi="Times New Roman"/>
          <w:sz w:val="22"/>
          <w:vertAlign w:val="baseline"/>
        </w:rPr>
        <w:t xml:space="preserve">(208) 334-3151  (TEXT TELEPHONE)</w:t>
      </w:r>
      <w:r>
        <w:rPr>
          <w:vertAlign w:val="baseline"/>
        </w:rPr>
      </w:r>
    </w:p>
    <w:p>
      <w:r>
        <w:rPr>
          <w:color w:val="000000"/>
          <w:rFonts w:ascii="Times New Roman" w:hAnsi="Times New Roman"/>
          <w:sz w:val="22"/>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2"/>
          <w:vertAlign w:val="baseline"/>
        </w:rPr>
        <w:t xml:space="preserve">DATED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2"/>
          <w:vertAlign w:val="baseline"/>
        </w:rPr>
        <w:t xml:space="preserve">                                                         </w:t>
      </w:r>
      <w:r>
        <w:rPr>
          <w:vertAlign w:val="baseline"/>
        </w:rPr>
      </w:r>
    </w:p>
    <w:p>
      <w:r>
        <w:rPr>
          <w:color w:val="000000"/>
          <w:rFonts w:ascii="Times New Roman" w:hAnsi="Times New Roman"/>
          <w:sz w:val="22"/>
          <w:vertAlign w:val="baseline"/>
        </w:rPr>
        <w:t xml:space="preserve">Myrna J. Walters</w:t>
      </w:r>
      <w:r>
        <w:rPr>
          <w:vertAlign w:val="baseline"/>
        </w:rPr>
      </w:r>
    </w:p>
    <w:p>
      <w:r>
        <w:rPr>
          <w:color w:val="000000"/>
          <w:rFonts w:ascii="Times New Roman" w:hAnsi="Times New Roman"/>
          <w:sz w:val="22"/>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4"/>
          <w:vertAlign w:val="baseline"/>
        </w:rPr>
        <w:t xml:space="preserve">vld/N:UPL-E-96-5.sw4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