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r>
    </w:p>
    <w:p>
      <w:r>
        <w:rPr/>
      </w:r>
    </w:p>
    <w:p>
      <w:r>
        <w:rPr/>
      </w:r>
    </w:p>
    <w:p>
      <w:r>
        <w:rPr/>
      </w:r>
    </w:p>
    <w:p>
      <w:r>
        <w:rPr>
          <w:color w:val="000000"/>
          <w:rFonts w:ascii="Times New Roman" w:hAnsi="Times New Roman"/>
          <w:sz w:val="24"/>
        </w:rPr>
        <w:t xml:space="preserve">May 28, 1997</w:t>
      </w:r>
      <w:r>
        <w:rPr/>
      </w:r>
    </w:p>
    <w:p>
      <w:r>
        <w:rPr/>
      </w:r>
    </w:p>
    <w:p>
      <w:r>
        <w:rPr/>
      </w:r>
    </w:p>
    <w:p>
      <w:r>
        <w:rPr>
          <w:color w:val="000000"/>
          <w:rFonts w:ascii="Times New Roman" w:hAnsi="Times New Roman"/>
          <w:sz w:val="24"/>
        </w:rPr>
        <w:t xml:space="preserve">Nancy Esteb, Manager, IRP</w:t>
      </w:r>
      <w:r>
        <w:rPr/>
      </w:r>
    </w:p>
    <w:p>
      <w:r>
        <w:rPr>
          <w:color w:val="000000"/>
          <w:rFonts w:ascii="Times New Roman" w:hAnsi="Times New Roman"/>
          <w:sz w:val="24"/>
        </w:rPr>
        <w:t xml:space="preserve">PacifiCorp</w:t>
      </w:r>
      <w:r>
        <w:rPr/>
      </w:r>
    </w:p>
    <w:p>
      <w:r>
        <w:rPr>
          <w:color w:val="000000"/>
          <w:rFonts w:ascii="Times New Roman" w:hAnsi="Times New Roman"/>
          <w:sz w:val="24"/>
        </w:rPr>
        <w:t xml:space="preserve">dba Utah Power &amp; Light Company</w:t>
      </w:r>
      <w:r>
        <w:rPr/>
      </w:r>
    </w:p>
    <w:p>
      <w:r>
        <w:rPr>
          <w:color w:val="000000"/>
          <w:rFonts w:ascii="Times New Roman" w:hAnsi="Times New Roman"/>
          <w:sz w:val="24"/>
        </w:rPr>
        <w:t xml:space="preserve">825 NE Multnomah</w:t>
      </w:r>
      <w:r>
        <w:rPr/>
      </w:r>
    </w:p>
    <w:p>
      <w:r>
        <w:rPr>
          <w:color w:val="000000"/>
          <w:rFonts w:ascii="Times New Roman" w:hAnsi="Times New Roman"/>
          <w:sz w:val="24"/>
        </w:rPr>
        <w:t xml:space="preserve">Portland, OR 87232</w:t>
      </w:r>
      <w:r>
        <w:rPr/>
      </w:r>
    </w:p>
    <w:p>
      <w:r>
        <w:rPr/>
      </w:r>
    </w:p>
    <w:p>
      <w:r>
        <w:rPr>
          <w:color w:val="000000"/>
          <w:rFonts w:ascii="Times New Roman" w:hAnsi="Times New Roman"/>
          <w:sz w:val="24"/>
        </w:rPr>
        <w:t xml:space="preserve">RE: RAMPP-4 Update (UP&amp;L)</w:t>
      </w:r>
      <w:r>
        <w:rPr/>
      </w:r>
    </w:p>
    <w:p>
      <w:r>
        <w:rPr>
          <w:color w:val="000000"/>
          <w:rFonts w:ascii="Times New Roman" w:hAnsi="Times New Roman"/>
          <w:sz w:val="24"/>
        </w:rPr>
        <w:t xml:space="preserve">Case No. UPL-E-97-1</w:t>
      </w:r>
      <w:r>
        <w:rPr/>
      </w:r>
    </w:p>
    <w:p>
      <w:r>
        <w:rPr/>
      </w:r>
    </w:p>
    <w:p>
      <w:r>
        <w:rPr>
          <w:color w:val="000000"/>
          <w:rFonts w:ascii="Times New Roman" w:hAnsi="Times New Roman"/>
          <w:sz w:val="24"/>
        </w:rPr>
        <w:t xml:space="preserve">Dear Ms. Esteb:</w:t>
      </w:r>
      <w:r>
        <w:rPr/>
      </w:r>
    </w:p>
    <w:p>
      <w:r>
        <w:rPr/>
      </w:r>
    </w:p>
    <w:p>
      <w:r>
        <w:rPr>
          <w:color w:val="000000"/>
          <w:rFonts w:ascii="Times New Roman" w:hAnsi="Times New Roman"/>
          <w:sz w:val="24"/>
        </w:rPr>
        <w:t xml:space="preserve">By this letter, the Idaho Public Utilities Commission accepts the RAMPP-4 Update submitted by PacifiCorp dba Utah Power &amp; Light Company. The Company’s underlying RAMPP-4 was acknowledged by Minute Entry signed December 31, 1996.  In its Minute Entry, the Commission acknowledged that the Company’s filing complied with the Commission’s direction in Order No. 22299 issued January 27, 1989, which requires Utah Power to file a biennial resource management report describing the status of the Company’s electric resource planning.  Our acceptance of the Update should not be interpreted as an endorsement of any particular element of the report, nor does it constitute approval of any resource acquisition or proposed action contained in the report.</w:t>
      </w:r>
      <w:r>
        <w:rPr/>
      </w:r>
    </w:p>
    <w:p>
      <w:r>
        <w:rPr/>
      </w:r>
    </w:p>
    <w:p>
      <w:r>
        <w:rPr>
          <w:color w:val="000000"/>
          <w:rFonts w:ascii="Times New Roman" w:hAnsi="Times New Roman"/>
          <w:sz w:val="24"/>
        </w:rPr>
        <w:t xml:space="preserve">The Commission acknowledges that the Update filed in this case is not intended to replace the Company’s 1997 RAMPP-5 which will be filed later this year. </w:t>
      </w:r>
      <w:r>
        <w:rPr/>
      </w:r>
    </w:p>
    <w:p>
      <w:r>
        <w:rPr/>
      </w:r>
    </w:p>
    <w:p>
      <w:r>
        <w:rPr>
          <w:color w:val="000000"/>
          <w:rFonts w:ascii="Times New Roman" w:hAnsi="Times New Roman"/>
          <w:sz w:val="24"/>
        </w:rPr>
        <w:t xml:space="preserve">In its filing the Company notes that the electric utility industry is moving from regulated monopolies to competitive markets.  We agree with the Company that in this period of transition it is both reasonable and beneficial to more closely assess the need for changes in a utility’s IRP and to submit annual updates, if required by the nature of planning and operational changes.</w:t>
      </w:r>
      <w:r>
        <w:rPr/>
      </w:r>
    </w:p>
    <w:p>
      <w:r>
        <w:rPr/>
      </w:r>
    </w:p>
    <w:p>
      <w:r>
        <w:rPr>
          <w:color w:val="000000"/>
          <w:rFonts w:ascii="Times New Roman" w:hAnsi="Times New Roman"/>
          <w:sz w:val="24"/>
        </w:rPr>
        <w:t xml:space="preserve">Very truly yours,</w:t>
      </w:r>
      <w:r>
        <w:rPr/>
      </w:r>
    </w:p>
    <w:p>
      <w:r>
        <w:rPr/>
      </w:r>
    </w:p>
    <w:p>
      <w:r>
        <w:rPr/>
      </w:r>
    </w:p>
    <w:p>
      <w:r>
        <w:rPr/>
      </w:r>
    </w:p>
    <w:p>
      <w:r>
        <w:rPr/>
      </w:r>
    </w:p>
    <w:p>
      <w:r>
        <w:rPr>
          <w:color w:val="000000"/>
          <w:rFonts w:ascii="Times New Roman" w:hAnsi="Times New Roman"/>
          <w:sz w:val="24"/>
        </w:rPr>
        <w:t xml:space="preserve">Dennis S. HansenRalph NelsonMarsha H. Smith</w:t>
      </w:r>
      <w:r>
        <w:rPr/>
      </w:r>
    </w:p>
    <w:p>
      <w:r>
        <w:rPr>
          <w:color w:val="000000"/>
          <w:rFonts w:ascii="Times New Roman" w:hAnsi="Times New Roman"/>
          <w:sz w:val="24"/>
        </w:rPr>
        <w:t xml:space="preserve">PresidentCommissionerCommissioner</w:t>
      </w:r>
      <w:r>
        <w:rPr/>
      </w:r>
    </w:p>
    <w:p>
      <w:r>
        <w:rPr/>
      </w:r>
    </w:p>
    <w:p>
      <w:r>
        <w:rPr/>
      </w:r>
    </w:p>
    <w:p>
      <w:r>
        <w:rPr>
          <w:color w:val="000000"/>
          <w:rFonts w:ascii="Times New Roman" w:hAnsi="Times New Roman"/>
          <w:sz w:val="24"/>
        </w:rPr>
        <w:t xml:space="preserve">bls/L-esteb.sw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