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PACIFICORP DBA UTAH POWER &amp; LIGHT COMPANY’S 1997 ELECTRIC RESOURCE AND MARKET-PLANNING PROGRAM (RAMPP-5).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UPL-E-97-5</w:t>
            </w:r>
            <w:r>
              <w:rPr>
                <w:vertAlign w:val="baseline"/>
              </w:rPr>
            </w:r>
          </w:p>
          <w:p>
            <w:r>
              <w:rPr>
                <w:vertAlign w:val="baseline"/>
              </w:rPr>
            </w:r>
          </w:p>
          <w:p>
            <w:r>
              <w:rPr>
                <w:color w:val="000000"/>
                <w:rFonts w:ascii="Times New Roman" w:hAnsi="Times New Roman"/>
                <w:sz w:val="24"/>
                <w:vertAlign w:val="baseline"/>
              </w:rPr>
              <w:t xml:space="preserve">NOTICE OF FILING</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17, 1997, PacifiCorp dba Utah Power &amp; Light Company (Utah Power; Company) filed its 1997 electric Resource and Market Planning Program (RAMPP-5; IRP) with the Idaho Public Utilities Commission (Commission).  The Company’s filing complies with the Commission’s direction in Order No. 22299 issued January 27, 1989, which requires Utah Power to file a biennial resource management report (now IRP or Integrated Resource Plan) describing the status of the Company’s electric resource planning.</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UPL-E-97-5.  The Commission has preliminarily determined that the public interest may not require a hearing to consider the issues presented and that the issues raised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Utah Power’s 1997 electric Resource and Market Planning Program (RAMPP-5) and the use of Modified Procedure in Case No. UPL-E-97-5 is </w:t>
      </w:r>
      <w:r>
        <w:rPr>
          <w:color w:val="000000"/>
          <w:rFonts w:ascii="Times New Roman" w:hAnsi="Times New Roman"/>
          <w:sz w:val="24"/>
          <w:vertAlign w:val="baseline"/>
        </w:rPr>
        <w:t xml:space="preserve">Friday, February 13, 1998</w:t>
      </w:r>
      <w:r>
        <w:rPr>
          <w:color w:val="000000"/>
          <w:rFonts w:ascii="Times New Roman" w:hAnsi="Times New Roman"/>
          <w:sz w:val="24"/>
          <w:vertAlign w:val="baseline"/>
        </w:rPr>
        <w:t xml:space="preserve">.  Interested parties in this case may avail themselves of discovery rights (production requests or written interrogatories) pursuant to Commission Rules of Procedure, IDAPA 31.01.01.221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an Order and/or conclude the case without a formal hearing.  If comments or protests are filed within the deadline, the Commission will consider them and in its discretion may set the matter for hearing or may decide the matter and issue an Order and/or conclude the case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UPL-E-97-5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SECRETARYBRIAN HEDMAN, MANAGER</w:t>
      </w:r>
      <w:r>
        <w:rPr>
          <w:vertAlign w:val="baseline"/>
        </w:rPr>
      </w:r>
    </w:p>
    <w:p>
      <w:r>
        <w:rPr>
          <w:color w:val="000000"/>
          <w:rFonts w:ascii="NewCenturySchlbk" w:hAnsi="NewCenturySchlbk"/>
          <w:sz w:val="20"/>
          <w:vertAlign w:val="baseline"/>
        </w:rPr>
        <w:t xml:space="preserve">IDAHO PUBLIC UTILITIES COMMISSIONDSM POLICY DEVELOPMENT</w:t>
      </w:r>
      <w:r>
        <w:rPr>
          <w:vertAlign w:val="baseline"/>
        </w:rPr>
      </w:r>
    </w:p>
    <w:p>
      <w:r>
        <w:rPr>
          <w:color w:val="000000"/>
          <w:rFonts w:ascii="NewCenturySchlbk" w:hAnsi="NewCenturySchlbk"/>
          <w:sz w:val="20"/>
          <w:vertAlign w:val="baseline"/>
        </w:rPr>
        <w:t xml:space="preserve">PO BOX 83720PACIFICORP DBA UP&amp;L</w:t>
      </w:r>
      <w:r>
        <w:rPr>
          <w:vertAlign w:val="baseline"/>
        </w:rPr>
      </w:r>
    </w:p>
    <w:p>
      <w:r>
        <w:rPr>
          <w:color w:val="000000"/>
          <w:rFonts w:ascii="NewCenturySchlbk" w:hAnsi="NewCenturySchlbk"/>
          <w:sz w:val="20"/>
          <w:vertAlign w:val="baseline"/>
        </w:rPr>
        <w:t xml:space="preserve">BOISE, IDAHO  83720-0074825 NE MULTNOMAH</w:t>
      </w:r>
      <w:r>
        <w:rPr>
          <w:vertAlign w:val="baseline"/>
        </w:rPr>
      </w:r>
    </w:p>
    <w:p>
      <w:r>
        <w:rPr>
          <w:color w:val="000000"/>
          <w:rFonts w:ascii="NewCenturySchlbk" w:hAnsi="NewCenturySchlbk"/>
          <w:sz w:val="20"/>
          <w:vertAlign w:val="baseline"/>
        </w:rPr>
        <w:t xml:space="preserve">PORTLAND, OR 97232</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RAMPP-5 may be viewed during regular business hours at the offices of the Idaho Public Utilities Commission, 472 West Washington Street, Boise, Idaho and at the Idaho offices of Utah Power &amp; Light Company.</w:t>
      </w:r>
      <w:r>
        <w:rPr>
          <w:vertAlign w:val="baseline"/>
        </w:rPr>
      </w:r>
    </w:p>
    <w:p>
      <w:r>
        <w:rPr>
          <w:color w:val="000000"/>
          <w:rFonts w:ascii="Times New Roman" w:hAnsi="Times New Roman"/>
          <w:sz w:val="24"/>
          <w:vertAlign w:val="baseline"/>
        </w:rPr>
        <w:t xml:space="preserve">DATED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vld/N:UPL-E-97-5.sw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