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17, 1998</w:t>
      </w:r>
      <w:r>
        <w:rPr/>
      </w:r>
    </w:p>
    <w:p>
      <w:r>
        <w:rPr/>
      </w:r>
    </w:p>
    <w:p>
      <w:r>
        <w:rPr>
          <w:color w:val="000000"/>
          <w:rFonts w:ascii="Times New Roman" w:hAnsi="Times New Roman"/>
          <w:sz w:val="24"/>
        </w:rPr>
        <w:t xml:space="preserve">RE:CASE NO. UPL-E-98-4</w:t>
      </w:r>
      <w:r>
        <w:rPr/>
      </w:r>
    </w:p>
    <w:p>
      <w:r>
        <w:rPr>
          <w:color w:val="000000"/>
          <w:rFonts w:ascii="Times New Roman" w:hAnsi="Times New Roman"/>
          <w:sz w:val="24"/>
        </w:rPr>
        <w:t xml:space="preserve">PACIFICORP REQUEST TO POSTPONE IRP FILING</w:t>
      </w:r>
      <w:r>
        <w:rPr/>
      </w:r>
    </w:p>
    <w:p>
      <w:r>
        <w:rPr/>
      </w:r>
    </w:p>
    <w:p>
      <w:r>
        <w:rPr/>
      </w:r>
    </w:p>
    <w:p>
      <w:r>
        <w:rPr>
          <w:color w:val="000000"/>
          <w:rFonts w:ascii="Times New Roman" w:hAnsi="Times New Roman"/>
          <w:sz w:val="24"/>
        </w:rPr>
        <w:t xml:space="preserve">The attached proposed Order is tendered in lieu of a more formal decision memo.  Staff recommends that the Commission authorize PacifiCorp to postpone its scheduled December 1999 electric Integrated Resource Plan (IRP) filing until December 2000.  The Commission has granted similar postponements for Water Power and Idaho Power.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a postponement is justified?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vld/M:UPL-E-98-4.sw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