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REVISION TO ITS ELECTRIC TARIFF SCHEDULE 67-ENERGY EFFICIENCY SERVICE FOR NEW RESIDENTIAL BUILDINGS-IDAHO.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19, 1996, The Washington Water Power Company (Water Power; Company) filed an Application with the Idaho Public Utilities Commission (Commission) requesting approval of a revision to its electric tariff Schedule 67—Energy Efficiency Service for New Residential Buildings—Idaho.  There is no rate change or revenue impact associated with the Company’s filing.  The Company has requested an effective date of March 1, 1996, for the proposed tariff change.  The Commission finds it reasonable to process the Company’s Application under Modified Procedure, i.e., by written submission rather than by hearing.  Reference Commission Rules of Procedure, IDAPA 31.01.01.201 through 204.  </w:t>
      </w:r>
      <w:r>
        <w:rPr>
          <w:color w:val="000000"/>
          <w:rFonts w:ascii="Times New Roman" w:hAnsi="Times New Roman"/>
          <w:sz w:val="24"/>
          <w:vertAlign w:val="baseline"/>
        </w:rPr>
        <w:t xml:space="preserve">To facilitate the processing of the Application under Modified Procedure and to accommodate Commission scheduling constraints the Commission finds that it is necessary to  suspend the proposed effective date from March 1, 1996 to March 15, 1996.  Reference IDAPA 31.01.01.134.02.</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pending further Commission Order, IT IS HEREBY ORDERED and the Commission does hereby suspend the proposed effective date for the proposed tariff change in Case No. WWP-E-96-1 from March 1, 1996 to March 15, 1996.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