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REQUEST OF OROFINO RETIREMENT PROPERTIES, INC. FOR AN EXEMPTION FROM RULE 102 OF THE COMMISSION’S MASTER-METERING RULES FOR ELECTRIC UTILITIES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26512</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June 12, 1996, Mr. Steven J. Crockett, Vice President of Orofino Retirement Properties, Inc. (the Company) directed a letter to the Idaho Public Utilities Commission (Commission) requesting an exemption from Rule 102 of this Commission’s Master-Metering Rules for Electric Utilities.  Reference IDAPA 31.26.01.102.  Rule 102 provides:</w:t>
      </w:r>
      <w:r>
        <w:rPr>
          <w:vertAlign w:val="baseline"/>
        </w:rPr>
      </w:r>
    </w:p>
    <w:p>
      <w:r>
        <w:rPr>
          <w:color w:val="000000"/>
          <w:rFonts w:ascii="Times New Roman" w:hAnsi="Times New Roman"/>
          <w:sz w:val="24"/>
          <w:vertAlign w:val="baseline"/>
        </w:rPr>
        <w:t xml:space="preserve">102.</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Master-Metering and Individual Metering in Multi-Occupant Residential Buildings (Rule 102).</w:t>
      </w:r>
      <w:r>
        <w:rPr>
          <w:vertAlign w:val="baseline"/>
        </w:rPr>
      </w:r>
    </w:p>
    <w:p>
      <w:r>
        <w:rPr>
          <w:vertAlign w:val="baseline"/>
        </w:rPr>
      </w:r>
    </w:p>
    <w:p>
      <w:r>
        <w:rPr>
          <w:color w:val="000000"/>
          <w:rFonts w:ascii="Times New Roman" w:hAnsi="Times New Roman"/>
          <w:sz w:val="24"/>
          <w:vertAlign w:val="baseline"/>
        </w:rPr>
        <w:t xml:space="preserve">No multi-occupant residential buildings shall be master-metered after July 1, 1990, if the dwelling for non-transient tenants contain an electric space heating, water heating, or air conditioning (space cooling) unit that is not centrally controlled and for which the dwelling unit’s tenants individually control electric usage.</w:t>
      </w:r>
      <w:r>
        <w:rPr>
          <w:vertAlign w:val="baseline"/>
        </w:rPr>
      </w:r>
    </w:p>
    <w:p>
      <w:r>
        <w:rPr>
          <w:vertAlign w:val="baseline"/>
        </w:rPr>
      </w:r>
    </w:p>
    <w:p>
      <w:r>
        <w:rPr>
          <w:color w:val="000000"/>
          <w:rFonts w:ascii="Times New Roman" w:hAnsi="Times New Roman"/>
          <w:sz w:val="24"/>
          <w:vertAlign w:val="baseline"/>
        </w:rPr>
        <w:t xml:space="preserve">The Company has designed and plans to develop and construct the Brookside Landing Retirement &amp; Health Care Facility (Brookside) in Orofino, Idaho.  Brookside is designed to be an institutional and assisted-living facility, that presents residential characteristics.  The two-story facility will be comprised of 12 residential care unit rooms and 28 apartment styled units.  The occupants, retired seniors, the Company states, will have made the choice that they no longer want the responsibilities for maintaining a home or apartment and want to have the assistance provided that can simplify and make their lives more secure.  Included in their standard rental package are meals, housekeeping, maintenance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all utilities (except telephone).  The Company requests an exemption from the individual metering standards which would otherwise by applied to the congregate living building.  The Company contends that master-metering should not be required in a project of this nature, where utility costs will be covered in the fees paid by residents, and where the facility is designed to be energy efficient.  </w:t>
      </w:r>
      <w:r>
        <w:rPr>
          <w:vertAlign w:val="baseline"/>
        </w:rPr>
      </w:r>
    </w:p>
    <w:p>
      <w:r>
        <w:rPr>
          <w:color w:val="000000"/>
          <w:rFonts w:ascii="Times New Roman" w:hAnsi="Times New Roman"/>
          <w:sz w:val="24"/>
          <w:vertAlign w:val="baseline"/>
        </w:rPr>
        <w:t xml:space="preserve">Brookside provides features for extensive life safety measures to allow the occupant to live an independent life style in a controlled environment.  Energy conservation measures to be incorporated in the project include:</w:t>
      </w:r>
      <w:r>
        <w:rPr>
          <w:vertAlign w:val="baseline"/>
        </w:rPr>
      </w:r>
    </w:p>
    <w:p>
      <w:r>
        <w:rPr>
          <w:color w:val="000000"/>
          <w:rFonts w:ascii="Times New Roman" w:hAnsi="Times New Roman"/>
          <w:sz w:val="24"/>
          <w:vertAlign w:val="baseline"/>
        </w:rPr>
        <w:t xml:space="preserve">∙2" ridged Styrofoam perimeter insulation around the foundation below the floor.</w:t>
      </w:r>
      <w:r>
        <w:rPr>
          <w:vertAlign w:val="baseline"/>
        </w:rPr>
      </w:r>
    </w:p>
    <w:p>
      <w:r>
        <w:rPr>
          <w:vertAlign w:val="baseline"/>
        </w:rPr>
      </w:r>
    </w:p>
    <w:p>
      <w:r>
        <w:rPr>
          <w:color w:val="000000"/>
          <w:rFonts w:ascii="Times New Roman" w:hAnsi="Times New Roman"/>
          <w:sz w:val="24"/>
          <w:vertAlign w:val="baseline"/>
        </w:rPr>
        <w:t xml:space="preserve">∙2" x 6" exterior walls with R-19 batt insulation.</w:t>
      </w:r>
      <w:r>
        <w:rPr>
          <w:vertAlign w:val="baseline"/>
        </w:rPr>
      </w:r>
    </w:p>
    <w:p>
      <w:r>
        <w:rPr>
          <w:vertAlign w:val="baseline"/>
        </w:rPr>
      </w:r>
    </w:p>
    <w:p>
      <w:r>
        <w:rPr>
          <w:color w:val="000000"/>
          <w:rFonts w:ascii="Times New Roman" w:hAnsi="Times New Roman"/>
          <w:sz w:val="24"/>
          <w:vertAlign w:val="baseline"/>
        </w:rPr>
        <w:t xml:space="preserve">∙The roof structure is comprised of wood trusses with R-38 fiberglass foil-reinforced vapor barrier.</w:t>
      </w:r>
      <w:r>
        <w:rPr>
          <w:vertAlign w:val="baseline"/>
        </w:rPr>
      </w:r>
    </w:p>
    <w:p>
      <w:r>
        <w:rPr>
          <w:vertAlign w:val="baseline"/>
        </w:rPr>
      </w:r>
    </w:p>
    <w:p>
      <w:r>
        <w:rPr>
          <w:color w:val="000000"/>
          <w:rFonts w:ascii="Times New Roman" w:hAnsi="Times New Roman"/>
          <w:sz w:val="24"/>
          <w:vertAlign w:val="baseline"/>
        </w:rPr>
        <w:t xml:space="preserve">∙Doors are to be high-efficiency insulated and any glazing to be insulated solar bronze glass.</w:t>
      </w:r>
      <w:r>
        <w:rPr>
          <w:vertAlign w:val="baseline"/>
        </w:rPr>
      </w:r>
    </w:p>
    <w:p>
      <w:r>
        <w:rPr>
          <w:vertAlign w:val="baseline"/>
        </w:rPr>
      </w:r>
    </w:p>
    <w:p>
      <w:r>
        <w:rPr>
          <w:color w:val="000000"/>
          <w:rFonts w:ascii="Times New Roman" w:hAnsi="Times New Roman"/>
          <w:sz w:val="24"/>
          <w:vertAlign w:val="baseline"/>
        </w:rPr>
        <w:t xml:space="preserve">∙Windows to be high-efficiency vinyl framed with insulated low “E” argon gas glass.</w:t>
      </w:r>
      <w:r>
        <w:rPr>
          <w:vertAlign w:val="baseline"/>
        </w:rPr>
      </w:r>
    </w:p>
    <w:p>
      <w:r>
        <w:rPr>
          <w:vertAlign w:val="baseline"/>
        </w:rPr>
      </w:r>
    </w:p>
    <w:p>
      <w:r>
        <w:rPr>
          <w:color w:val="000000"/>
          <w:rFonts w:ascii="Times New Roman" w:hAnsi="Times New Roman"/>
          <w:sz w:val="24"/>
          <w:vertAlign w:val="baseline"/>
        </w:rPr>
        <w:t xml:space="preserve">∙Fluorescent lighting typical throughout instead of incandescent bulbs.</w:t>
      </w:r>
      <w:r>
        <w:rPr>
          <w:vertAlign w:val="baseline"/>
        </w:rPr>
      </w:r>
    </w:p>
    <w:p>
      <w:r>
        <w:rPr>
          <w:vertAlign w:val="baseline"/>
        </w:rPr>
      </w:r>
    </w:p>
    <w:p>
      <w:r>
        <w:rPr>
          <w:color w:val="000000"/>
          <w:rFonts w:ascii="Times New Roman" w:hAnsi="Times New Roman"/>
          <w:sz w:val="24"/>
          <w:vertAlign w:val="baseline"/>
        </w:rPr>
        <w:t xml:space="preserve">∙Natural gas not being available in this area the water heaters are to be U-L. approved, electric, glass-lined and have thermostatic step control and two magnesium anode rods.  Hot water recirculating pumps are to be installed in system and are to have built in thermal overload protection.</w:t>
      </w:r>
      <w:r>
        <w:rPr>
          <w:vertAlign w:val="baseline"/>
        </w:rPr>
      </w:r>
    </w:p>
    <w:p>
      <w:r>
        <w:rPr>
          <w:vertAlign w:val="baseline"/>
        </w:rPr>
      </w:r>
    </w:p>
    <w:p>
      <w:r>
        <w:rPr>
          <w:color w:val="000000"/>
          <w:rFonts w:ascii="Times New Roman" w:hAnsi="Times New Roman"/>
          <w:sz w:val="24"/>
          <w:vertAlign w:val="baseline"/>
        </w:rPr>
        <w:t xml:space="preserve">On June 17, 1996, The Washington Water Power Company filed a letter with the Commission  recommending that the request of Orofino Retirement Properties, Inc. for exemption for the Brookside project be approved.</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WWP-E-96-5.  The Commission has also reviewed its prior Order Nos. 23936 (Case No. IPC-E-91-21) and 26451 (Case No. IPC-E-96-7)  wherein the Commission granted an exemption from Master-Metering Rules to Crossings Corporation for a similar assisted-living facility in Boise, Idaho.  The Commission notes that the Brookside facility will incorporate significant energy conservation measures in its construction.  We find that the nature of the proposed institutional and assisted living facility described above in both design and operation does not lend itself well to providing the conservation signals that would otherwise be provided through individual metering and billing.  We therefore find it reasonable to authorize the requested exemption from Rule 102 of the Commission’s Master-Metering Rules for Electric Utilities, subject to the following conditions:</w:t>
      </w:r>
      <w:r>
        <w:rPr>
          <w:vertAlign w:val="baseline"/>
        </w:rPr>
      </w:r>
    </w:p>
    <w:p>
      <w:r>
        <w:rPr>
          <w:color w:val="000000"/>
          <w:rFonts w:ascii="Times New Roman" w:hAnsi="Times New Roman"/>
          <w:sz w:val="24"/>
          <w:vertAlign w:val="baseline"/>
        </w:rPr>
        <w:t xml:space="preserve">a)The exemption from the prohibition from master-metering applies only so long as the facility initially known as Brookside Landing Retirement and Health Care Facility is used for assisted living or similar institutional type care-giving;</w:t>
      </w:r>
      <w:r>
        <w:rPr>
          <w:vertAlign w:val="baseline"/>
        </w:rPr>
      </w:r>
    </w:p>
    <w:p>
      <w:r>
        <w:rPr>
          <w:vertAlign w:val="baseline"/>
        </w:rPr>
      </w:r>
    </w:p>
    <w:p>
      <w:r>
        <w:rPr>
          <w:color w:val="000000"/>
          <w:rFonts w:ascii="Times New Roman" w:hAnsi="Times New Roman"/>
          <w:sz w:val="24"/>
          <w:vertAlign w:val="baseline"/>
        </w:rPr>
        <w:t xml:space="preserve">b)The facility as constructed incorporates the energy efficiency measures described above and meets or exceeds the Construction Standards for Energy Conservation as set forth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44 Chapter 23; and</w:t>
      </w:r>
      <w:r>
        <w:rPr>
          <w:vertAlign w:val="baseline"/>
        </w:rPr>
      </w:r>
    </w:p>
    <w:p>
      <w:r>
        <w:rPr>
          <w:vertAlign w:val="baseline"/>
        </w:rPr>
      </w:r>
    </w:p>
    <w:p>
      <w:r>
        <w:rPr>
          <w:color w:val="000000"/>
          <w:rFonts w:ascii="Times New Roman" w:hAnsi="Times New Roman"/>
          <w:sz w:val="24"/>
          <w:vertAlign w:val="baseline"/>
        </w:rPr>
        <w:t xml:space="preserve">c)The terms of the exemption are recorded at the County Recorder’s office in a manner that would put any prospective purchasers of the facility on notice of the terms of the exemption.</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in Case No. WWP-E-96-5 and the issues presented pursuant to the authority and power granted it under Title 61 of the Idaho Code;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Commission’s Master-Metering Rules for Electric Utilities, IDAPA 31.26.01.000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Orofino Retirement Properties, Inc.’s requested exemption from Rule 102 of the Commission’s Master-Metering Rules for Electric Utilities (Reference IDAPA 31.26.01.102) is granted for the Brookside Landing Retirement and Health Care Facility development project, an institutional and assisted-living facility to be located in Orofino, Idaho, subject to the three conditions set forth above.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bls/O-wwpe965.sw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