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APPROVAL OF AN ELECTRIC PUR­CHASE AGREEMENT WITH RAYONIER.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26963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1, 1997, The Washington Water Power Company (Water Power; Company) filed an Application with the Idaho Public Utilities Commission (Commission) requesting approval pursuant to the Public Utility Regulatory Policies Act of 1978 of a Power Sale Agreement (Agreement) between Rayonier and Water Power dated April 10, 1997.</w:t>
      </w:r>
      <w:r>
        <w:rPr>
          <w:vertAlign w:val="baseline"/>
        </w:rPr>
      </w:r>
    </w:p>
    <w:p>
      <w:r>
        <w:rPr>
          <w:color w:val="000000"/>
          <w:rFonts w:ascii="Times New Roman" w:hAnsi="Times New Roman"/>
          <w:sz w:val="24"/>
          <w:vertAlign w:val="baseline"/>
        </w:rPr>
        <w:t xml:space="preserve">Rayonier operates a PURPA qualified wood waste power electric generation facility at Plummer, Idaho.  A prior Power Sales Agreement with Wood Power Inc. for the same facility was recently terminated for a buy-out cost of $9,500,000.  Reference Case No. WWP-E-96-8, Order No 26751 issued January 3, 1997.  </w:t>
      </w:r>
      <w:r>
        <w:rPr>
          <w:vertAlign w:val="baseline"/>
        </w:rPr>
      </w:r>
    </w:p>
    <w:p>
      <w:r>
        <w:rPr>
          <w:color w:val="000000"/>
          <w:rFonts w:ascii="Times New Roman" w:hAnsi="Times New Roman"/>
          <w:sz w:val="24"/>
          <w:vertAlign w:val="baseline"/>
        </w:rPr>
        <w:t xml:space="preserve">By letter dated May 23, 1997, filed with the Commission Secretary, The Washington Water Power Company requests that its pleading in Case No. WWP-E-97-4 be withdrawn, and that no further action be taken upon the Petition.  Reference Commission Rules of Procedure, Rule 67 Withdrawal of Pleadings.  As set forth in its letter, the Company notes that although the power purchased is generated by a facility qualified under PURPA, the decision to purchase results from the Company’s exercise of its option, not from an obligation to purchase.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WWP-E-97-4 including the underlying Petition and the Company’s request for withdrawal of its pleading.  There appearing to be good cause, the Commission finds it reasonable to grant the Company’s request and to close the docket in Case No. WWP-E-97-4.</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this matter and The Washington Power Company, an electric utility, pursuant to the authority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because The Washington Water Power Company has pursuant to IDAPA 31.01.01.067 withdrawn its pleading, IT IS HEREBY ORDERED that the docket in Case No. WWP-E-97-4 is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vld/O:WWP-E-97-4.sw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