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vertAlign w:val="baseline"/>
              </w:rPr>
            </w:r>
          </w:p>
          <w:p>
            <w:r>
              <w:rPr>
                <w:color w:val="000000"/>
                <w:rFonts w:ascii="Times New Roman" w:hAnsi="Times New Roman"/>
                <w:sz w:val="24"/>
                <w:vertAlign w:val="baseline"/>
              </w:rPr>
              <w:t xml:space="preserve">ORDER NO. 27344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18, 1997, the Commission issued Order No. 27211 in Case No. GNR-E-97-1 specifying the manner in which Idaho’s electric providers should submit their costs of providing service as mandated by the 1997 Idaho Legislature.  The cost information provided pursuant to Order No. 27211 has been compiled in a Commission report to the 1998 Idaho Legislature.  </w:t>
      </w:r>
      <w:r>
        <w:rPr>
          <w:vertAlign w:val="baseline"/>
        </w:rPr>
      </w:r>
    </w:p>
    <w:p>
      <w:r>
        <w:rPr>
          <w:color w:val="000000"/>
          <w:rFonts w:ascii="Times New Roman" w:hAnsi="Times New Roman"/>
          <w:sz w:val="24"/>
          <w:vertAlign w:val="baseline"/>
        </w:rPr>
        <w:t xml:space="preserve">In Order No. 27211, the Commission, in response to comments submitted by the parties to that proceeding, stated that it would initiate three separate proceedings, one pertaining to each of Idaho’s three major regulated electricity providers (Idaho Power Company, The Washington Water Power Company and PacifiCorp), for the purpose of examining, in greater detail, those providers’ costs of service.  Time did not permit such detail examination in Case No. GNR-E-97-1.  In Order No. 27211, the Commission stated:</w:t>
      </w:r>
      <w:r>
        <w:rPr>
          <w:vertAlign w:val="baseline"/>
        </w:rPr>
      </w:r>
    </w:p>
    <w:p>
      <w:r>
        <w:rPr>
          <w:color w:val="000000"/>
          <w:rFonts w:ascii="Times New Roman" w:hAnsi="Times New Roman"/>
          <w:sz w:val="24"/>
          <w:vertAlign w:val="baseline"/>
        </w:rPr>
        <w:t xml:space="preserve">We do find that some of the issues raised by FMC/Potlatch are on point and should be the subject of further discussion and analysis.  It is our desire, however, that this proceeding produce electric provider cost data in the format and of the contents specified in this Order in time to report to the Governor and the 1998 Idaho Legislature.  Time does not permit us, therefore, to resolve many of the complicated and contentious issues raised by FMC/Potlatch prior to the upcoming Legislative Session.  For that reason, upon receipt of the cost information of the investor-owned utilities, we will open three new dockets to address the issues raised by FMC/ Potlatch and examine in detail the cost data provided.  </w:t>
      </w:r>
      <w:r>
        <w:rPr>
          <w:vertAlign w:val="baseline"/>
        </w:rPr>
      </w:r>
    </w:p>
    <w:p>
      <w:r>
        <w:rPr>
          <w:vertAlign w:val="baseline"/>
        </w:rPr>
      </w:r>
    </w:p>
    <w:p>
      <w:r>
        <w:rPr>
          <w:color w:val="000000"/>
          <w:rFonts w:ascii="Times New Roman" w:hAnsi="Times New Roman"/>
          <w:sz w:val="24"/>
          <w:vertAlign w:val="baseline"/>
        </w:rPr>
        <w:t xml:space="preserve">Order No. 27211 at p. 10.</w:t>
      </w:r>
      <w:r>
        <w:rPr>
          <w:vertAlign w:val="baseline"/>
        </w:rPr>
      </w:r>
    </w:p>
    <w:p>
      <w:r>
        <w:rPr>
          <w:vertAlign w:val="baseline"/>
        </w:rPr>
      </w:r>
    </w:p>
    <w:p>
      <w:r>
        <w:rPr>
          <w:color w:val="000000"/>
          <w:rFonts w:ascii="Times New Roman" w:hAnsi="Times New Roman"/>
          <w:sz w:val="24"/>
          <w:vertAlign w:val="baseline"/>
        </w:rPr>
        <w:t xml:space="preserve">YOU ARE HEREBY NOTIFIED that it is the purpose of this proceeding is to allow full scrutiny of the cost data filed with the Commission in response to Order No. 27211 by all interested persons and parties and to allow them the opportunity to propose additional information that they believe the utility should provide or changes that should be made pertaining to cost data, categorization, definition, allocation, etc.</w:t>
      </w:r>
      <w:r>
        <w:rPr>
          <w:vertAlign w:val="baseline"/>
        </w:rPr>
      </w:r>
    </w:p>
    <w:p>
      <w:r>
        <w:rPr>
          <w:color w:val="000000"/>
          <w:rFonts w:ascii="Times New Roman" w:hAnsi="Times New Roman"/>
          <w:sz w:val="24"/>
          <w:vertAlign w:val="baseline"/>
        </w:rPr>
        <w:t xml:space="preserve">YOU ARE FURTHER NOTIFIED that the Commission will conduct a prehearing conference for the purpose of discussing issues and procedure on </w:t>
      </w:r>
      <w:r>
        <w:rPr>
          <w:color w:val="000000"/>
          <w:rFonts w:ascii="Times New Roman" w:hAnsi="Times New Roman"/>
          <w:sz w:val="24"/>
          <w:vertAlign w:val="baseline"/>
        </w:rPr>
        <w:t xml:space="preserve">FEBRUARY 12, 1998, COMMENCING AT 9:00 A.M., AT THE OFFICES OF THE IDAHO PUBLIC UTILITIES COMMISSION, BOISE, IDAHO, 472 WEST WASHINGTON STREET.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has initiated this proceeding for the reasons set forth above and adopted the schedule contained herein.</w:t>
      </w:r>
      <w:r>
        <w:rPr>
          <w:vertAlign w:val="baseline"/>
        </w:rPr>
      </w:r>
    </w:p>
    <w:p>
      <w:r>
        <w:rPr>
          <w:color w:val="000000"/>
          <w:rFonts w:ascii="Times New Roman" w:hAnsi="Times New Roman"/>
          <w:sz w:val="24"/>
          <w:vertAlign w:val="baseline"/>
        </w:rPr>
        <w:t xml:space="preserve"> DONE by Order of the Idaho Public Utilities Commission at Boise, Idaho this                  day of January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vld/O:wwpe981.bp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