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WASHINGTON WATER POWER COMPANY’S SCHEDULED AUGUST 1999 ELECTRIC INTEGRATED RESOURCE PLAN (IRP) FILING. </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IN THE MATTER OF THE WASHINGTON WATER POWER COMPANY’S SCHEDULED FEBRUARY 1999 NATURAL GAS INTEGRATED RESOURCE PLAN (IRP) FILING.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NO.WWP-E-98-8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NO.WWP-G-98-1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19, 1998, The Washington Water Power Company (Water Power; Company) filed a May 15, 1998, letter request with the Idaho Public Utilities Commission (Commission) requesting Commission authorization to postpone its scheduled August 1999 electric IRP filing until August 2000, and then every two years thereafter.  By prior Commission Order No. 22299 the Company is required to file every two years.</w:t>
      </w:r>
      <w:r>
        <w:rPr>
          <w:vertAlign w:val="baseline"/>
        </w:rPr>
      </w:r>
    </w:p>
    <w:p>
      <w:r>
        <w:rPr>
          <w:color w:val="000000"/>
          <w:rFonts w:ascii="Times New Roman" w:hAnsi="Times New Roman"/>
          <w:sz w:val="24"/>
          <w:vertAlign w:val="baseline"/>
        </w:rPr>
        <w:t xml:space="preserve">Also on May 19, 1998, Water Power filed a May 12, 1998, letter request with the Commission requesting Commission authorization to postpone its scheduled February 1999 natural gas IRP filing until February 2000, and then every two years thereafter.  By prior Commission Order No. 25342 the Company is required to file every two years.</w:t>
      </w:r>
      <w:r>
        <w:rPr>
          <w:vertAlign w:val="baseline"/>
        </w:rPr>
      </w:r>
    </w:p>
    <w:p>
      <w:r>
        <w:rPr>
          <w:color w:val="000000"/>
          <w:rFonts w:ascii="Times New Roman" w:hAnsi="Times New Roman"/>
          <w:sz w:val="24"/>
          <w:vertAlign w:val="baseline"/>
        </w:rPr>
        <w:t xml:space="preserve">The Company represents that recent changes and activity in the electric industry and anticipated future changes in the industry at the national and state levels (e.g., customer choice; retail competition; open market; deregulation; reregulation) have created significant uncertainty that necessitates a need for more time to assess the unfolding changes, reregulation and its potential impacts on the Company.  An extra year will give Water Power, working with regulatory staffs, time to determine what information needs to be included in the next IRP.  The Company represents a delay in both the electric and natural gas IRPs would result in a better alignment between the electric and gas IRPs regarding load and economic forecasts.</w:t>
      </w:r>
      <w:r>
        <w:rPr>
          <w:vertAlign w:val="baseline"/>
        </w:rPr>
      </w:r>
    </w:p>
    <w:p>
      <w:r>
        <w:rPr>
          <w:color w:val="000000"/>
          <w:rFonts w:ascii="Times New Roman" w:hAnsi="Times New Roman"/>
          <w:sz w:val="24"/>
          <w:vertAlign w:val="baseline"/>
        </w:rPr>
        <w:t xml:space="preserve">The Company remains committed to the IRP process, believes that the IRP process provides meaningful benefit to its customers and is an ardent supporter of public involvement in the process.  The Company has contacted its other state regulatory commissions recommending a similar postponement.</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Nos. WWP-E-98-8 and WWP-G-98-1.  The Commission has also reviewed its underlying IRP Order Nos. 22299 and 25342 regarding scheduled filings.</w:t>
      </w:r>
      <w:r>
        <w:rPr>
          <w:vertAlign w:val="baseline"/>
        </w:rPr>
      </w:r>
    </w:p>
    <w:p>
      <w:r>
        <w:rPr>
          <w:color w:val="000000"/>
          <w:rFonts w:ascii="Times New Roman" w:hAnsi="Times New Roman"/>
          <w:sz w:val="24"/>
          <w:vertAlign w:val="baseline"/>
        </w:rPr>
        <w:t xml:space="preserve">The Commission finds that the Company’s representations as set forth above provide sufficient basis and reasonable grounds for granting the requested relief, i.e., a one year postponement in its scheduled electric and natural gas IRP filings.  We find it reasonable to treat the Company’s filings as a Rule 53(a) petition requesting modification, amendment or stay of an existing Order.  We further find it reasonable upon a finding of good cause to grant the requested relief without further notice or Modified Procedure.</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this matter and over The Washington Water Power Company, an electric and natural gas utility, pursuant to the authority and power granted under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Washington Water Power Company is hereby authorized to postpone its scheduled August 1999 Electric IRP filing until August 2000, and then is required to file every two years thereafter.  Reference Order No. 22299.</w:t>
      </w:r>
      <w:r>
        <w:rPr>
          <w:vertAlign w:val="baseline"/>
        </w:rPr>
      </w:r>
    </w:p>
    <w:p>
      <w:r>
        <w:rPr>
          <w:color w:val="000000"/>
          <w:rFonts w:ascii="Times New Roman" w:hAnsi="Times New Roman"/>
          <w:sz w:val="24"/>
          <w:vertAlign w:val="baseline"/>
        </w:rPr>
        <w:t xml:space="preserve">IT IS FURTHER ORDERED and The Washington Water Power Company is hereby authorized to postpone its February 1999 Natural Gas IRP filing until February 2000, and then is required to file every two years thereafter.  Reference Order No. 25342.</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vld/O:WWP-E-98-8.sw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