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INTERMOUNTAIN GAS COMPANY FOR AUTHORITY TO DECREASE ITS PRICES ON JULY 1, 1996.</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INT-G-96-3</w:t>
            </w:r>
            <w:r>
              <w:rPr/>
            </w:r>
          </w:p>
          <w:p>
            <w:r>
              <w:rPr/>
            </w:r>
          </w:p>
          <w:p>
            <w:r>
              <w:rPr>
                <w:color w:val="000000"/>
                <w:rFonts w:ascii="Times New Roman" w:hAnsi="Times New Roman"/>
                <w:sz w:val="24"/>
              </w:rPr>
              <w:t xml:space="preserve">NOTICE OF APPLICATION</w:t>
            </w:r>
            <w:r>
              <w:rPr/>
            </w:r>
          </w:p>
          <w:p>
            <w:r>
              <w:rPr/>
            </w:r>
          </w:p>
          <w:p>
            <w:r>
              <w:rPr>
                <w:color w:val="000000"/>
                <w:rFonts w:ascii="Times New Roman" w:hAnsi="Times New Roman"/>
                <w:sz w:val="24"/>
              </w:rPr>
              <w:t xml:space="preserve">NOTICE OF MODIFIED PROCEDURE</w:t>
            </w:r>
            <w:r>
              <w:rPr/>
            </w:r>
          </w:p>
          <w:p>
            <w:r>
              <w:rPr/>
            </w:r>
          </w:p>
          <w:p>
            <w:r>
              <w:rPr>
                <w:color w:val="000000"/>
                <w:rFonts w:ascii="Times New Roman" w:hAnsi="Times New Roman"/>
                <w:sz w:val="24"/>
              </w:rPr>
              <w:t xml:space="preserve">NOTICE OF COMMENT/ PROTEST DEADLINE</w:t>
            </w:r>
            <w:r>
              <w:rPr/>
            </w:r>
          </w:p>
        </w:tc>
      </w:tr>
    </w:tbl>
    <w:p>
      <w:pPr/>
    </w:p>
    <w:p>
      <w:r>
        <w:rPr/>
      </w:r>
    </w:p>
    <w:p>
      <w:r>
        <w:rPr/>
      </w:r>
    </w:p>
    <w:p>
      <w:r>
        <w:rPr>
          <w:color w:val="000000"/>
          <w:rFonts w:ascii="Times New Roman" w:hAnsi="Times New Roman"/>
          <w:sz w:val="24"/>
        </w:rPr>
        <w:t xml:space="preserve">YOU ARE HEREBY NOTIFIED that on May 30, 1996, Intermountain Gas Company (IGC; Company) filed an Application with the Idaho Public Utilities Commission (Commission) for authority to place into effect new rate schedules that would result in a decrease of $684,324 in its annualized revenues.  The decrease reflects a change in the Company’s cost of gas and the elimination and/or imposition of a number of temporary gas and transportation cost adjustments, surcharges and credits.  The Company in its filing also proposes to balance out its Purchased Gas Cost Adjustment (PGA), Account 186.  The PGA Account is a deferral mechanism for over- and under-collections and for realized savings on spot market gas purchases. </w:t>
      </w:r>
      <w:r>
        <w:rPr/>
      </w:r>
    </w:p>
    <w:p>
      <w:r>
        <w:rPr>
          <w:color w:val="000000"/>
          <w:rFonts w:ascii="Times New Roman" w:hAnsi="Times New Roman"/>
          <w:sz w:val="24"/>
        </w:rPr>
        <w:t xml:space="preserve">The proposed adjustments reflected in the Application include changes in costs billed IGC by Northwest Pipeline Corporation (NWP), the elimination of temporary surcharges and credits (INT-G-95-3), a decrease in the Company’s weighted average cost of gas (WACOG), the benefits generated from the Company’s segmentation of its firm capacity rights on NWP’s system, and the inclusion of temporary surcharges and credits relating to gas and transportation related costs from the Company’s deferred gas cost account (PGA Account 186).</w:t>
      </w:r>
      <w:r>
        <w:rPr/>
      </w:r>
    </w:p>
    <w:p>
      <w:r>
        <w:rPr>
          <w:color w:val="000000"/>
          <w:rFonts w:ascii="Times New Roman" w:hAnsi="Times New Roman"/>
          <w:sz w:val="24"/>
        </w:rPr>
        <w:t xml:space="preserve">The Application proposes implementation of the following permanent and temporary changes, adjustments, surcharges and credits to IGC’s tariff rates for natural gas service, sales and transportation:</w:t>
      </w:r>
      <w:r>
        <w:rPr/>
      </w:r>
    </w:p>
    <w:p>
      <w:r>
        <w:rPr>
          <w:color w:val="000000"/>
          <w:rFonts w:ascii="Times New Roman" w:hAnsi="Times New Roman"/>
          <w:sz w:val="24"/>
        </w:rPr>
        <w:t xml:space="preserve">Permanent Adjustments:</w:t>
      </w:r>
      <w:r>
        <w:rPr/>
      </w:r>
    </w:p>
    <w:p>
      <w:r>
        <w:rPr>
          <w:color w:val="000000"/>
          <w:rFonts w:ascii="Times New Roman" w:hAnsi="Times New Roman"/>
          <w:sz w:val="24"/>
        </w:rPr>
        <w:t xml:space="preserve">●INT-G-95-3 Elimination of Temporary Surcharges/Credits$3,109,388</w:t>
      </w:r>
      <w:r>
        <w:rPr/>
      </w:r>
    </w:p>
    <w:p>
      <w:r>
        <w:rPr>
          <w:color w:val="000000"/>
          <w:rFonts w:ascii="Times New Roman" w:hAnsi="Times New Roman"/>
          <w:sz w:val="24"/>
        </w:rPr>
        <w:t xml:space="preserve">●Change in NWP rates/charges $3,825,264</w:t>
      </w:r>
      <w:r>
        <w:rPr/>
      </w:r>
    </w:p>
    <w:p>
      <w:r>
        <w:rPr>
          <w:color w:val="000000"/>
          <w:rFonts w:ascii="Times New Roman" w:hAnsi="Times New Roman"/>
          <w:sz w:val="24"/>
        </w:rPr>
        <w:t xml:space="preserve">●Commodity charges($2,499,197)</w:t>
      </w:r>
      <w:r>
        <w:rPr/>
      </w:r>
    </w:p>
    <w:p>
      <w:r>
        <w:rPr>
          <w:color w:val="000000"/>
          <w:rFonts w:ascii="Times New Roman" w:hAnsi="Times New Roman"/>
          <w:sz w:val="24"/>
        </w:rPr>
        <w:t xml:space="preserve">Temporary Surcharges or Credits</w:t>
      </w:r>
      <w:r>
        <w:rPr/>
      </w:r>
    </w:p>
    <w:p>
      <w:r>
        <w:rPr>
          <w:color w:val="000000"/>
          <w:rFonts w:ascii="Times New Roman" w:hAnsi="Times New Roman"/>
          <w:sz w:val="24"/>
        </w:rPr>
        <w:t xml:space="preserve">Deferred Gas Costs (IGC PGA Acct 186)</w:t>
      </w:r>
      <w:r>
        <w:rPr/>
      </w:r>
    </w:p>
    <w:p>
      <w:r>
        <w:rPr/>
      </w:r>
    </w:p>
    <w:p>
      <w:r>
        <w:rPr>
          <w:color w:val="000000"/>
          <w:rFonts w:ascii="Times New Roman" w:hAnsi="Times New Roman"/>
          <w:sz w:val="24"/>
        </w:rPr>
        <w:t xml:space="preserve">●Special Contract Shared Margin($ 753,351)</w:t>
      </w:r>
      <w:r>
        <w:rPr/>
      </w:r>
    </w:p>
    <w:p>
      <w:r>
        <w:rPr>
          <w:color w:val="000000"/>
          <w:rFonts w:ascii="Times New Roman" w:hAnsi="Times New Roman"/>
          <w:sz w:val="24"/>
        </w:rPr>
        <w:t xml:space="preserve">●Thermal Exploration Inc.</w:t>
      </w:r>
      <w:r>
        <w:rPr/>
      </w:r>
    </w:p>
    <w:p>
      <w:r>
        <w:rPr>
          <w:color w:val="000000"/>
          <w:rFonts w:ascii="Times New Roman" w:hAnsi="Times New Roman"/>
          <w:sz w:val="24"/>
        </w:rPr>
        <w:t xml:space="preserve">Refund Amt for IGC past participation($ 361,491)</w:t>
      </w:r>
      <w:r>
        <w:rPr/>
      </w:r>
    </w:p>
    <w:p>
      <w:r>
        <w:rPr>
          <w:color w:val="000000"/>
          <w:rFonts w:ascii="Times New Roman" w:hAnsi="Times New Roman"/>
          <w:sz w:val="24"/>
        </w:rPr>
        <w:t xml:space="preserve">●Uncollected Gas Costs $3,168,052</w:t>
      </w:r>
      <w:r>
        <w:rPr/>
      </w:r>
    </w:p>
    <w:p>
      <w:r>
        <w:rPr>
          <w:color w:val="000000"/>
          <w:rFonts w:ascii="Times New Roman" w:hAnsi="Times New Roman"/>
          <w:sz w:val="24"/>
        </w:rPr>
        <w:t xml:space="preserve">●NWP Fixed SSP Refund($2,699,580)</w:t>
      </w:r>
      <w:r>
        <w:rPr/>
      </w:r>
    </w:p>
    <w:p>
      <w:r>
        <w:rPr>
          <w:color w:val="000000"/>
          <w:rFonts w:ascii="Times New Roman" w:hAnsi="Times New Roman"/>
          <w:sz w:val="24"/>
        </w:rPr>
        <w:t xml:space="preserve">●NWP Refunds($1,857,500)</w:t>
      </w:r>
      <w:r>
        <w:rPr/>
      </w:r>
    </w:p>
    <w:p>
      <w:r>
        <w:rPr>
          <w:color w:val="000000"/>
          <w:rFonts w:ascii="Times New Roman" w:hAnsi="Times New Roman"/>
          <w:sz w:val="24"/>
        </w:rPr>
        <w:t xml:space="preserve">●Transportation Segmentation($2,615,909)</w:t>
      </w:r>
      <w:r>
        <w:rPr/>
      </w:r>
    </w:p>
    <w:p>
      <w:r>
        <w:rPr/>
      </w:r>
    </w:p>
    <w:p>
      <w:r>
        <w:rPr>
          <w:color w:val="000000"/>
          <w:rFonts w:ascii="Times New Roman" w:hAnsi="Times New Roman"/>
          <w:sz w:val="24"/>
        </w:rPr>
        <w:t xml:space="preserve">As computed by the Company, the total requested decrease in revenue on an annual basis is ($684,324) or -0.635%.  The decrease in sales gas revenues is ($743,264) or -0.798%.  The net decrease in T-1 and T-2 transportation service revenues is ($21,324) or -0.15%.  The increase in ammonia transportation service revenues is $80,264 or 10.875%.  The annualized decrease by class of service per Company calculation is as follows:  </w:t>
      </w:r>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Gas Sales</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Decrease</w:t>
            </w:r>
            <w:r>
              <w:rPr/>
            </w:r>
          </w:p>
          <w:p>
            <w:r>
              <w:rPr>
                <w:color w:val="000000"/>
                <w:rFonts w:ascii="Times New Roman" w:hAnsi="Times New Roman"/>
                <w:sz w:val="24"/>
              </w:rPr>
              <w:t xml:space="preserve">    ¢/Therm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Decrease</w:t>
            </w:r>
            <w:r>
              <w:rPr/>
            </w:r>
          </w:p>
          <w:p>
            <w:r>
              <w:rPr>
                <w:color w:val="000000"/>
                <w:rFonts w:ascii="Times New Roman" w:hAnsi="Times New Roman"/>
                <w:sz w:val="24"/>
              </w:rPr>
              <w:t xml:space="preserve">   %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Proposed Avg Price</w:t>
            </w:r>
            <w:r>
              <w:rPr/>
            </w:r>
          </w:p>
          <w:p>
            <w:r>
              <w:rPr>
                <w:color w:val="000000"/>
                <w:rFonts w:ascii="Times New Roman" w:hAnsi="Times New Roman"/>
                <w:sz w:val="24"/>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RS-1 Residential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($4,928)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(0.015¢)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(0.024%)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$0.62183</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RS-2 Residential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($ 620,292)</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(0.788¢)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(1.615%)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$0.48004</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GS-1 Genl Svc</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($118,044)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(0.159¢)</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(0.345%)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$0.45965</w:t>
            </w:r>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LV-1 Large Vol. *     </w:t>
            </w:r>
            <w:r>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 T-1 tariff price plus the Weighted Average Cost of Gas (WACOG), $0.17546</w:t>
            </w:r>
            <w:r>
              <w:rPr/>
            </w:r>
          </w:p>
          <w:p>
            <w:r>
              <w:rPr>
                <w:color w:val="000000"/>
                <w:rFonts w:ascii="Times New Roman" w:hAnsi="Times New Roman"/>
                <w:sz w:val="24"/>
              </w:rPr>
              <w:t xml:space="preserve">                     (Compare WACOG INT-G-95-3:  $0.18891)</w:t>
            </w:r>
            <w:r>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WACOG = total commodity cost of gas ÷ total purchase therms</w:t>
            </w:r>
            <w:r>
              <w:rPr/>
            </w:r>
          </w:p>
        </w:tc>
      </w:tr>
    </w:tbl>
    <w:p>
      <w:pPr/>
    </w:p>
    <w:p>
      <w:r>
        <w:rPr/>
      </w:r>
    </w:p>
    <w:p>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Transportation</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Decrease</w:t>
            </w:r>
            <w:r>
              <w:rPr/>
            </w:r>
          </w:p>
          <w:p>
            <w:r>
              <w:rPr>
                <w:color w:val="000000"/>
                <w:rFonts w:ascii="Times New Roman" w:hAnsi="Times New Roman"/>
                <w:sz w:val="24"/>
              </w:rPr>
              <w:t xml:space="preserve">¢/Therm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Decrease</w:t>
            </w:r>
            <w:r>
              <w:rPr/>
            </w:r>
          </w:p>
          <w:p>
            <w:r>
              <w:rPr>
                <w:color w:val="000000"/>
                <w:rFonts w:ascii="Times New Roman" w:hAnsi="Times New Roman"/>
                <w:sz w:val="24"/>
              </w:rPr>
              <w:t xml:space="preserve">%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Proposed Avg Price</w:t>
            </w:r>
            <w:r>
              <w:rPr/>
            </w:r>
          </w:p>
          <w:p>
            <w:r>
              <w:rPr>
                <w:color w:val="000000"/>
                <w:rFonts w:ascii="Times New Roman" w:hAnsi="Times New Roman"/>
                <w:sz w:val="24"/>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T-1 Transp.</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($ 7,233)</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(0.004¢)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(0.053%)</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$0.07506</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T-2 Transp.</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($14,091)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(0.125¢)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(2.428%)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$0.05024</w:t>
            </w:r>
            <w:r>
              <w:rPr/>
            </w:r>
          </w:p>
        </w:tc>
      </w:tr>
    </w:tbl>
    <w:p>
      <w:pPr/>
    </w:p>
    <w:p>
      <w:r>
        <w:rPr/>
      </w:r>
    </w:p>
    <w:p>
      <w:r>
        <w:rPr>
          <w:color w:val="000000"/>
          <w:rFonts w:ascii="Times New Roman" w:hAnsi="Times New Roman"/>
          <w:sz w:val="24"/>
        </w:rPr>
        <w:t xml:space="preserve">The annualized increase for ammonia transportation per Company calculation is as follows:</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Transportation</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Increase</w:t>
            </w:r>
            <w:r>
              <w:rPr/>
            </w:r>
          </w:p>
          <w:p>
            <w:r>
              <w:rPr>
                <w:color w:val="000000"/>
                <w:rFonts w:ascii="Times New Roman" w:hAnsi="Times New Roman"/>
                <w:sz w:val="24"/>
              </w:rPr>
              <w:t xml:space="preserve">¢/Therm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Increase</w:t>
            </w:r>
            <w:r>
              <w:rPr/>
            </w:r>
          </w:p>
          <w:p>
            <w:r>
              <w:rPr>
                <w:color w:val="000000"/>
                <w:rFonts w:ascii="Times New Roman" w:hAnsi="Times New Roman"/>
                <w:sz w:val="24"/>
              </w:rPr>
              <w:t xml:space="preserve">%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Proposed Avg Price</w:t>
            </w:r>
            <w:r>
              <w:rPr/>
            </w:r>
          </w:p>
          <w:p>
            <w:r>
              <w:rPr>
                <w:color w:val="000000"/>
                <w:rFonts w:ascii="Times New Roman" w:hAnsi="Times New Roman"/>
                <w:sz w:val="24"/>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Ammonia Transp.</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$80,264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0.230¢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10.875%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$0.02345</w:t>
            </w:r>
            <w:r>
              <w:rPr/>
            </w:r>
          </w:p>
        </w:tc>
      </w:tr>
    </w:tbl>
    <w:p>
      <w:pPr/>
    </w:p>
    <w:p>
      <w:r>
        <w:rPr/>
      </w:r>
    </w:p>
    <w:p>
      <w:r>
        <w:rPr>
          <w:color w:val="000000"/>
          <w:rFonts w:ascii="Times New Roman" w:hAnsi="Times New Roman"/>
          <w:sz w:val="24"/>
        </w:rPr>
        <w:t xml:space="preserve">Intermountain Gas proposes with this Application to include in its T-1 and T-2 transportation tariffs the collection of Northwest Pipeline’s TF-1 commodity firm transportation charge, $0.00230 per therm.  Currently, the TF-1 commodity charge is billed to industrial customers by IGC’s affiliate, IGI Resources.  This change, the Company states, will minimize the potential for uncollected amounts.</w:t>
      </w:r>
      <w:r>
        <w:rPr/>
      </w:r>
    </w:p>
    <w:p>
      <w:r>
        <w:rPr>
          <w:color w:val="000000"/>
          <w:rFonts w:ascii="Times New Roman" w:hAnsi="Times New Roman"/>
          <w:sz w:val="24"/>
        </w:rPr>
        <w:t xml:space="preserve">With the exception of the Industrial Class, IGC proposes to allocate the decrease to each of its customer classes in accordance with its Purchased Gas Cost Adjustment tariff and approved cost-of-service methodology.  (Ref. Case Nos. INT-G-88-2, U-1034-137).  Because there are no fixed costs currently recovered in the tailblock of IGC’s T-1 tariff  and because the proposed decrease in the T-1 tariff is related to fixed costs (except for TF-1 commodity charge), a cents-per-therm decrease is made only to the first two blocks of the T-1 tariff.  All three blocks of IGC’s proposed T-1 tariff have been adjusted to include NWP’s firm transportation TF-1 commodity charge.  The proposed decrease in the T-2 tariff (except for TF-1 commodity charge) is fixed cost related and, therefore, a cents per therm decrease was made only to the T-2 demand charge.  The commodity charge component of the T-2 tariff was adjusted to include NWP’s firm transportation TF-1 commodity charge.</w:t>
      </w:r>
      <w:r>
        <w:rPr/>
      </w:r>
    </w:p>
    <w:p>
      <w:r>
        <w:rPr>
          <w:color w:val="000000"/>
          <w:rFonts w:ascii="Times New Roman" w:hAnsi="Times New Roman"/>
          <w:sz w:val="24"/>
        </w:rPr>
        <w:t xml:space="preserve">IGC contends that the overall price decrease requested will not affect its earnings and is fair, just and equitable.  IGC further contends that the public interest does not require suspension of the Application or further investigation into its reasonableness by hearing.  The Company requests that the matter be processed under Modified Procedure, i.e., by written submission rather than by hearing.  The Company requests an effective implementation date of July 1, 1996.</w:t>
      </w:r>
      <w:r>
        <w:rPr/>
      </w:r>
    </w:p>
    <w:p>
      <w:r>
        <w:rPr>
          <w:color w:val="000000"/>
          <w:rFonts w:ascii="Times New Roman" w:hAnsi="Times New Roman"/>
          <w:sz w:val="24"/>
        </w:rPr>
        <w:t xml:space="preserve">YOU ARE FURTHER NOTIFIED that the Commission has reviewed the filings of record in Case No. INT-G-96-3.  The Commission has preliminarily determined that the public interest may not require a hearing to consider the issues presented and that the issues raised by the Application may be processed under Modified Procedure, i.e., by written submission rather than by hearing.  Reference Rules of Procedure, IDAPA 31.01.01.201-204.</w:t>
      </w:r>
      <w:r>
        <w:rPr/>
      </w:r>
    </w:p>
    <w:p>
      <w:r>
        <w:rPr>
          <w:color w:val="000000"/>
          <w:rFonts w:ascii="Times New Roman" w:hAnsi="Times New Roman"/>
          <w:sz w:val="24"/>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r>
    </w:p>
    <w:p>
      <w:r>
        <w:rPr>
          <w:color w:val="000000"/>
          <w:rFonts w:ascii="Times New Roman" w:hAnsi="Times New Roman"/>
          <w:sz w:val="24"/>
        </w:rPr>
        <w:t xml:space="preserve">YOU ARE FURTHER NOTIFIED that the </w:t>
      </w:r>
      <w:r>
        <w:rPr>
          <w:color w:val="000000"/>
          <w:rFonts w:ascii="Times New Roman" w:hAnsi="Times New Roman"/>
          <w:sz w:val="24"/>
        </w:rPr>
        <w:t xml:space="preserve">deadline for filing written comments or protests</w:t>
      </w:r>
      <w:r>
        <w:rPr>
          <w:color w:val="000000"/>
          <w:rFonts w:ascii="Times New Roman" w:hAnsi="Times New Roman"/>
          <w:sz w:val="24"/>
        </w:rPr>
        <w:t xml:space="preserve"> with respect to the Application and the Commission’s use of Modified Procedure in Case No. INT-G-96-3 is</w:t>
      </w:r>
      <w:r>
        <w:rPr>
          <w:color w:val="000000"/>
          <w:rFonts w:ascii="Times New Roman" w:hAnsi="Times New Roman"/>
          <w:sz w:val="24"/>
        </w:rPr>
        <w:t xml:space="preserve"> Friday, June 21, 1996</w:t>
      </w:r>
      <w:r>
        <w:rPr>
          <w:color w:val="000000"/>
          <w:rFonts w:ascii="Times New Roman" w:hAnsi="Times New Roman"/>
          <w:sz w:val="24"/>
        </w:rPr>
        <w:t xml:space="preserve">.  Persons desiring a hearing must specifically request a hearing in their written protests or comments.</w:t>
      </w:r>
      <w:r>
        <w:rPr/>
      </w:r>
    </w:p>
    <w:p>
      <w:r>
        <w:rPr>
          <w:color w:val="000000"/>
          <w:rFonts w:ascii="Times New Roman" w:hAnsi="Times New Roman"/>
          <w:sz w:val="24"/>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  </w:t>
      </w:r>
      <w:r>
        <w:rPr/>
      </w:r>
    </w:p>
    <w:p>
      <w:r>
        <w:rPr>
          <w:color w:val="000000"/>
          <w:rFonts w:ascii="Times New Roman" w:hAnsi="Times New Roman"/>
          <w:sz w:val="24"/>
        </w:rPr>
        <w:t xml:space="preserve">YOU ARE FURTHER NOTIFIED that written comments concerning Case No. INT-G-96-3 should be mailed to the Commission and the Company at the addresses reflected below:</w:t>
      </w:r>
      <w:r>
        <w:rPr/>
      </w:r>
    </w:p>
    <w:p>
      <w:r>
        <w:rPr>
          <w:color w:val="000000"/>
          <w:rFonts w:ascii="Times New Roman" w:hAnsi="Times New Roman"/>
          <w:sz w:val="24"/>
        </w:rPr>
        <w:t xml:space="preserve">COMMISSION SECRETARYRUSSELL L. WORTHEN</w:t>
      </w:r>
      <w:r>
        <w:rPr/>
      </w:r>
    </w:p>
    <w:p>
      <w:r>
        <w:rPr>
          <w:color w:val="000000"/>
          <w:rFonts w:ascii="Times New Roman" w:hAnsi="Times New Roman"/>
          <w:sz w:val="24"/>
        </w:rPr>
        <w:t xml:space="preserve">IDAHO PUBLIC UTILITIES COMMISSIONVICE PRESIDENT</w:t>
      </w:r>
      <w:r>
        <w:rPr/>
      </w:r>
    </w:p>
    <w:p>
      <w:r>
        <w:rPr>
          <w:color w:val="000000"/>
          <w:rFonts w:ascii="Times New Roman" w:hAnsi="Times New Roman"/>
          <w:sz w:val="24"/>
        </w:rPr>
        <w:t xml:space="preserve">PO BOX 83720INTERMOUNTAIN GAS COMPANY</w:t>
      </w:r>
      <w:r>
        <w:rPr/>
      </w:r>
    </w:p>
    <w:p>
      <w:r>
        <w:rPr>
          <w:color w:val="000000"/>
          <w:rFonts w:ascii="Times New Roman" w:hAnsi="Times New Roman"/>
          <w:sz w:val="24"/>
        </w:rPr>
        <w:t xml:space="preserve">BOISE, IDAHO  83720-0074PO BOX 7608</w:t>
      </w:r>
      <w:r>
        <w:rPr/>
      </w:r>
    </w:p>
    <w:p>
      <w:r>
        <w:rPr>
          <w:color w:val="000000"/>
          <w:rFonts w:ascii="Times New Roman" w:hAnsi="Times New Roman"/>
          <w:sz w:val="24"/>
        </w:rPr>
        <w:t xml:space="preserve">BOISE, ID 83707</w:t>
      </w:r>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MORGAN W.  RICHARDS, JR.</w:t>
      </w:r>
      <w:r>
        <w:rPr/>
      </w:r>
    </w:p>
    <w:p>
      <w:r>
        <w:rPr>
          <w:color w:val="000000"/>
          <w:rFonts w:ascii="Times New Roman" w:hAnsi="Times New Roman"/>
          <w:sz w:val="24"/>
        </w:rPr>
        <w:t xml:space="preserve">472 W WASHINGTON STCOUNSEL FOR INTERMOUNTAIN GAS </w:t>
      </w:r>
      <w:r>
        <w:rPr/>
      </w:r>
    </w:p>
    <w:p>
      <w:r>
        <w:rPr>
          <w:color w:val="000000"/>
          <w:rFonts w:ascii="Times New Roman" w:hAnsi="Times New Roman"/>
          <w:sz w:val="24"/>
        </w:rPr>
        <w:t xml:space="preserve">BOISE, IDAHO  83702-5983     COMPANY</w:t>
      </w:r>
      <w:r>
        <w:rPr/>
      </w:r>
    </w:p>
    <w:p>
      <w:r>
        <w:rPr>
          <w:color w:val="000000"/>
          <w:rFonts w:ascii="Times New Roman" w:hAnsi="Times New Roman"/>
          <w:sz w:val="24"/>
        </w:rPr>
        <w:t xml:space="preserve">PO BOX 829</w:t>
      </w:r>
      <w:r>
        <w:rPr/>
      </w:r>
    </w:p>
    <w:p>
      <w:r>
        <w:rPr>
          <w:color w:val="000000"/>
          <w:rFonts w:ascii="Times New Roman" w:hAnsi="Times New Roman"/>
          <w:sz w:val="24"/>
        </w:rPr>
        <w:t xml:space="preserve">BOISE, ID 83701</w:t>
      </w:r>
      <w:r>
        <w:rPr/>
      </w:r>
    </w:p>
    <w:p>
      <w:r>
        <w:rPr/>
      </w:r>
    </w:p>
    <w:p>
      <w:r>
        <w:rPr>
          <w:color w:val="000000"/>
          <w:rFonts w:ascii="Times New Roman" w:hAnsi="Times New Roman"/>
          <w:sz w:val="24"/>
        </w:rPr>
        <w:t xml:space="preserve">All comments should contain the case caption and case number shown on the first page of this document.</w:t>
      </w:r>
      <w:r>
        <w:rPr/>
      </w:r>
    </w:p>
    <w:p>
      <w:r>
        <w:rPr>
          <w:color w:val="000000"/>
          <w:rFonts w:ascii="Times New Roman" w:hAnsi="Times New Roman"/>
          <w:sz w:val="24"/>
        </w:rPr>
        <w:t xml:space="preserve">YOU ARE FURTHER NOTIFIED that the Application in Case No. INT-G-96-3 together with accompanying exhibits can be viewed during regular business hours at the offices of the Idaho Public Utilities Commission, 472 West Washington Street, Boise, Idaho and at the general offices of Intermountain Gas Company located at 555 South Cole Road, Boise, Idaho.</w:t>
      </w:r>
      <w:r>
        <w:rPr/>
      </w:r>
    </w:p>
    <w:p>
      <w:r>
        <w:rPr>
          <w:color w:val="000000"/>
          <w:rFonts w:ascii="Times New Roman" w:hAnsi="Times New Roman"/>
          <w:sz w:val="24"/>
        </w:rPr>
        <w:t xml:space="preserve">DATED at Boise, Idaho this day of May 1996.</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Jean Jewell</w:t>
      </w:r>
      <w:r>
        <w:rPr/>
      </w:r>
    </w:p>
    <w:p>
      <w:r>
        <w:rPr>
          <w:color w:val="000000"/>
          <w:rFonts w:ascii="Times New Roman" w:hAnsi="Times New Roman"/>
          <w:sz w:val="24"/>
        </w:rPr>
        <w:t xml:space="preserve">Assistant Commission Secretary</w:t>
      </w:r>
      <w:r>
        <w:rPr/>
      </w:r>
    </w:p>
    <w:p>
      <w:r>
        <w:rPr/>
      </w:r>
    </w:p>
    <w:p>
      <w:r>
        <w:rPr/>
      </w:r>
    </w:p>
    <w:p>
      <w:r>
        <w:rPr>
          <w:color w:val="000000"/>
          <w:rFonts w:ascii="Times New Roman" w:hAnsi="Times New Roman"/>
          <w:sz w:val="16"/>
        </w:rPr>
        <w:t xml:space="preserve">vld/N:INT-G-96-3.sw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