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w:t>
      </w:r>
      <w:r>
        <w:rPr>
          <w:color w:val="000000"/>
          <w:rFonts w:ascii="Times New Roman" w:hAnsi="Times New Roman"/>
          <w:sz w:val="24"/>
        </w:rPr>
        <w:t xml:space="preserve">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DATE:APRIL 5, 1996</w:t>
      </w:r>
      <w:r>
        <w:rPr/>
      </w:r>
    </w:p>
    <w:p>
      <w:r>
        <w:rPr/>
      </w:r>
    </w:p>
    <w:p>
      <w:r>
        <w:rPr>
          <w:color w:val="000000"/>
          <w:rFonts w:ascii="Times New Roman" w:hAnsi="Times New Roman"/>
          <w:sz w:val="24"/>
        </w:rPr>
        <w:t xml:space="preserve">SUBJECT:PACIFICORP $250 MILLION PREFERRED STOCK AUTHORITY</w:t>
      </w:r>
      <w:r>
        <w:rPr/>
      </w:r>
    </w:p>
    <w:p>
      <w:r>
        <w:rPr>
          <w:color w:val="000000"/>
          <w:rFonts w:ascii="Times New Roman" w:hAnsi="Times New Roman"/>
          <w:sz w:val="24"/>
        </w:rPr>
        <w:t xml:space="preserve">CASE NO. PAC-S-96-2</w:t>
      </w:r>
      <w:r>
        <w:rPr/>
      </w:r>
    </w:p>
    <w:p>
      <w:r>
        <w:rPr/>
      </w:r>
    </w:p>
    <w:p>
      <w:r>
        <w:rPr>
          <w:color w:val="000000"/>
          <w:rFonts w:ascii="Times New Roman" w:hAnsi="Times New Roman"/>
          <w:sz w:val="24"/>
        </w:rPr>
        <w:t xml:space="preserve">RECOMMEND:APPROVAL WITH CHANGE IN RATING STANDARD</w:t>
      </w:r>
      <w:r>
        <w:rPr/>
      </w:r>
    </w:p>
    <w:p>
      <w:r>
        <w:rPr/>
      </w:r>
    </w:p>
    <w:p>
      <w:r>
        <w:rPr/>
      </w:r>
    </w:p>
    <w:p>
      <w:r>
        <w:rPr>
          <w:color w:val="000000"/>
          <w:rFonts w:ascii="Times New Roman" w:hAnsi="Times New Roman"/>
          <w:sz w:val="24"/>
        </w:rPr>
        <w:t xml:space="preserve">PacifiCorp requests authority to issue and sell or exchange up to $250 Million in preferred stock, in one or more offerings for an unspecified amount of time.  This authority would replace the $250 Million preferred stock authority that expired 12/31/95 in</w:t>
      </w:r>
      <w:r>
        <w:rPr/>
      </w:r>
    </w:p>
    <w:p>
      <w:r>
        <w:rPr>
          <w:color w:val="000000"/>
          <w:rFonts w:ascii="Times New Roman" w:hAnsi="Times New Roman"/>
          <w:sz w:val="24"/>
        </w:rPr>
        <w:t xml:space="preserve">Case No.  PAC-S-94-2.</w:t>
      </w:r>
      <w:r>
        <w:rPr/>
      </w:r>
    </w:p>
    <w:p>
      <w:r>
        <w:rPr/>
      </w:r>
    </w:p>
    <w:p>
      <w:r>
        <w:rPr>
          <w:color w:val="000000"/>
          <w:rFonts w:ascii="Times New Roman" w:hAnsi="Times New Roman"/>
          <w:sz w:val="24"/>
        </w:rPr>
        <w:t xml:space="preserve">The type of issue (i.e. fixed or floating, perpetual or maturing) and the terms of issue including dividend rate will be determined at the date of issue.  PacifiCorp will notify the Commission Staff of the terms as soon as practical before issuance.  The type of issue will be based on the all-in costs and benefits of the alternatives.  The current dividend rate is estimated at 6.75% for a 30-year final maturity with a sinking fund provision.  The current dividend rate for perpetual fixed rate No Par Serial Preferred is estimated at 7%.</w:t>
      </w:r>
      <w:r>
        <w:rPr/>
      </w:r>
    </w:p>
    <w:p>
      <w:r>
        <w:rPr/>
      </w:r>
    </w:p>
    <w:p>
      <w:r>
        <w:rPr>
          <w:color w:val="000000"/>
          <w:rFonts w:ascii="Times New Roman" w:hAnsi="Times New Roman"/>
          <w:sz w:val="24"/>
        </w:rPr>
        <w:t xml:space="preserve">The underwriters compensation fee is estimated at 3.15% of the aggregate principal amount of preferred issued and other issuance expenses are estimated at $550,000.  These expenses include:</w:t>
      </w:r>
      <w:r>
        <w:rPr/>
      </w:r>
    </w:p>
    <w:p>
      <w:r>
        <w:rPr/>
      </w:r>
    </w:p>
    <w:p>
      <w:r>
        <w:rPr>
          <w:color w:val="000000"/>
          <w:rFonts w:ascii="Times New Roman" w:hAnsi="Times New Roman"/>
          <w:sz w:val="24"/>
        </w:rPr>
        <w:t xml:space="preserve">Securities and Exchange Commission fees$86,300</w:t>
      </w:r>
      <w:r>
        <w:rPr/>
      </w:r>
    </w:p>
    <w:p>
      <w:r>
        <w:rPr>
          <w:color w:val="000000"/>
          <w:rFonts w:ascii="Times New Roman" w:hAnsi="Times New Roman"/>
          <w:sz w:val="24"/>
        </w:rPr>
        <w:t xml:space="preserve">Regulatory agency fees1,000</w:t>
      </w:r>
      <w:r>
        <w:rPr/>
      </w:r>
    </w:p>
    <w:p>
      <w:r>
        <w:rPr>
          <w:color w:val="000000"/>
          <w:rFonts w:ascii="Times New Roman" w:hAnsi="Times New Roman"/>
          <w:sz w:val="24"/>
        </w:rPr>
        <w:t xml:space="preserve">Company’s counsel fees100,000</w:t>
      </w:r>
      <w:r>
        <w:rPr/>
      </w:r>
    </w:p>
    <w:p>
      <w:r>
        <w:rPr>
          <w:color w:val="000000"/>
          <w:rFonts w:ascii="Times New Roman" w:hAnsi="Times New Roman"/>
          <w:sz w:val="24"/>
        </w:rPr>
        <w:t xml:space="preserve">Underwriters’ counsel and other expenses150,000</w:t>
      </w:r>
      <w:r>
        <w:rPr/>
      </w:r>
    </w:p>
    <w:p>
      <w:r>
        <w:rPr>
          <w:color w:val="000000"/>
          <w:rFonts w:ascii="Times New Roman" w:hAnsi="Times New Roman"/>
          <w:sz w:val="24"/>
        </w:rPr>
        <w:t xml:space="preserve">Accounting fees30,000</w:t>
      </w:r>
      <w:r>
        <w:rPr/>
      </w:r>
    </w:p>
    <w:p>
      <w:r>
        <w:rPr>
          <w:color w:val="000000"/>
          <w:rFonts w:ascii="Times New Roman" w:hAnsi="Times New Roman"/>
          <w:sz w:val="24"/>
        </w:rPr>
        <w:t xml:space="preserve">Printing fees75,000</w:t>
      </w:r>
      <w:r>
        <w:rPr/>
      </w:r>
    </w:p>
    <w:p>
      <w:r>
        <w:rPr>
          <w:color w:val="000000"/>
          <w:rFonts w:ascii="Times New Roman" w:hAnsi="Times New Roman"/>
          <w:sz w:val="24"/>
        </w:rPr>
        <w:t xml:space="preserve">Rating agency fees50,000</w:t>
      </w:r>
      <w:r>
        <w:rPr/>
      </w:r>
    </w:p>
    <w:p>
      <w:r>
        <w:rPr>
          <w:color w:val="000000"/>
          <w:rFonts w:ascii="Times New Roman" w:hAnsi="Times New Roman"/>
          <w:sz w:val="24"/>
        </w:rPr>
        <w:t xml:space="preserve">Stock Exchange listing fees25,650</w:t>
      </w:r>
      <w:r>
        <w:rPr/>
      </w:r>
    </w:p>
    <w:p>
      <w:r>
        <w:rPr>
          <w:color w:val="000000"/>
          <w:rFonts w:ascii="Times New Roman" w:hAnsi="Times New Roman"/>
          <w:sz w:val="24"/>
        </w:rPr>
        <w:t xml:space="preserve">Miscellaneous costs </w:t>
      </w:r>
      <w:r>
        <w:rPr>
          <w:color w:val="000000"/>
          <w:rFonts w:ascii="Times New Roman" w:hAnsi="Times New Roman"/>
          <w:sz w:val="24"/>
        </w:rPr>
        <w:t xml:space="preserve">    32,050</w:t>
      </w:r>
      <w:r>
        <w:rPr/>
      </w:r>
    </w:p>
    <w:p>
      <w:r>
        <w:rPr>
          <w:color w:val="000000"/>
          <w:rFonts w:ascii="Times New Roman" w:hAnsi="Times New Roman"/>
          <w:sz w:val="24"/>
        </w:rPr>
        <w:t xml:space="preserve">            TOTAL</w:t>
      </w:r>
      <w:r>
        <w:rPr>
          <w:color w:val="000000"/>
          <w:rFonts w:ascii="Times New Roman" w:hAnsi="Times New Roman"/>
          <w:sz w:val="24"/>
        </w:rPr>
        <w:t xml:space="preserve">$550,000</w:t>
      </w:r>
      <w:r>
        <w:rPr/>
      </w:r>
    </w:p>
    <w:p>
      <w:r>
        <w:rPr>
          <w:color w:val="000000"/>
          <w:rFonts w:ascii="Times New Roman" w:hAnsi="Times New Roman"/>
          <w:sz w:val="24"/>
        </w:rPr>
        <w:t xml:space="preserve">Proceeds from the preferred issuances will be utilized for general utility purposes including improvement or maintenance of service or facilities, construction purposes, acquisition of utility property, discharge or refunding of existing issuances or to reimburse the Company’s treasury.  As of December 31, 1995 PacifiCorp had expended over $553 Million from Treasury funds for utility purposes not covered by other issuances.</w:t>
      </w:r>
      <w:r>
        <w:rPr/>
      </w:r>
    </w:p>
    <w:p>
      <w:r>
        <w:rPr/>
      </w:r>
    </w:p>
    <w:p>
      <w:r>
        <w:rPr>
          <w:color w:val="000000"/>
          <w:rFonts w:ascii="Times New Roman" w:hAnsi="Times New Roman"/>
          <w:sz w:val="24"/>
        </w:rPr>
        <w:t xml:space="preserve">At December 31, 1995 PacifiCorp’s capital structure consisted of 48.3% common equity, 7% preferred stock and 44.7% debt.   If the full $750 Million authority in </w:t>
      </w:r>
      <w:r>
        <w:rPr/>
      </w:r>
    </w:p>
    <w:p>
      <w:r>
        <w:rPr>
          <w:color w:val="000000"/>
          <w:rFonts w:ascii="Times New Roman" w:hAnsi="Times New Roman"/>
          <w:sz w:val="24"/>
        </w:rPr>
        <w:t xml:space="preserve">PAC-S-96-1 and the full $250 Million preferred in this case were issued at once, the proforma capital structure would consist of 42.2% common equity, 9.2% preferred stock and 48.6% debt.  The availability of the authority to meet requirements is the important consideration at this time and the probability of the full amounts being issued at one time is remote. </w:t>
      </w:r>
      <w:r>
        <w:rPr/>
      </w:r>
    </w:p>
    <w:p>
      <w:r>
        <w:rPr/>
      </w:r>
    </w:p>
    <w:p>
      <w:r>
        <w:rPr>
          <w:color w:val="000000"/>
          <w:rFonts w:ascii="Times New Roman" w:hAnsi="Times New Roman"/>
          <w:sz w:val="24"/>
        </w:rPr>
        <w:t xml:space="preserve">STAFF DISCUSSION AND RECOMMENDATION</w:t>
      </w:r>
      <w:r>
        <w:rPr/>
      </w:r>
    </w:p>
    <w:p>
      <w:r>
        <w:rPr/>
      </w:r>
    </w:p>
    <w:p>
      <w:r>
        <w:rPr>
          <w:color w:val="000000"/>
          <w:rFonts w:ascii="Times New Roman" w:hAnsi="Times New Roman"/>
          <w:sz w:val="24"/>
        </w:rPr>
        <w:t xml:space="preserve">PacifiCorp requests the debt authority be continuous and remain effective as long as PacifiCorp’s senior secured debt rating is BBB or higher from at least two nationally recognized rating agencies.  Historically, the standard authority has been for 2 years.   Currently PacifiCorp is rated A3 by Moody’s, A- by Standard &amp; Poor’s and A- by Duff and Phelps.  The Commission in PAC-S-96-1 set the rating guideline at A- and will allow PacifiCorp 60 days from the date less than two nationally recognized rating agencies have the senior secured debt rated at or above A- to show why the continued authority for unissued amounts is reasonable and should not be terminated.</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Should authority to issue or exchange $250 Million in preferred be approved?</w:t>
      </w:r>
      <w:r>
        <w:rPr/>
      </w:r>
    </w:p>
    <w:p>
      <w:r>
        <w:rPr/>
      </w:r>
    </w:p>
    <w:p>
      <w:r>
        <w:rPr>
          <w:color w:val="000000"/>
          <w:rFonts w:ascii="Times New Roman" w:hAnsi="Times New Roman"/>
          <w:sz w:val="24"/>
        </w:rPr>
        <w:t xml:space="preserve">Should the authority be continuous as long as the rating for PacifiCorp Senior Secured Debt is A- or higher by two or more nationally recognized rating agencies and provide PacifiCorp the opportunity to show why the authority should continue if the ratings fall below A- as in PAC-S-96-1?</w:t>
      </w:r>
      <w:r>
        <w:rPr/>
      </w:r>
    </w:p>
    <w:p>
      <w:r>
        <w:rPr/>
      </w:r>
    </w:p>
    <w:p>
      <w:r>
        <w:rPr/>
      </w:r>
    </w:p>
    <w:p>
      <w:r>
        <w:rPr/>
      </w:r>
    </w:p>
    <w:p>
      <w:r>
        <w:rPr/>
      </w:r>
    </w:p>
    <w:p>
      <w:r>
        <w:rPr>
          <w:color w:val="000000"/>
          <w:rFonts w:ascii="Times New Roman" w:hAnsi="Times New Roman"/>
          <w:sz w:val="24"/>
        </w:rPr>
        <w:t xml:space="preserve">__________________________________________</w:t>
      </w:r>
      <w:r>
        <w:rPr/>
      </w:r>
    </w:p>
    <w:p>
      <w:r>
        <w:rPr>
          <w:color w:val="000000"/>
          <w:rFonts w:ascii="Times New Roman" w:hAnsi="Times New Roman"/>
          <w:sz w:val="24"/>
        </w:rPr>
        <w:t xml:space="preserve">Terri Carlock</w:t>
      </w:r>
      <w:r>
        <w:rPr/>
      </w:r>
    </w:p>
    <w:p>
      <w:r>
        <w:rPr/>
      </w:r>
    </w:p>
    <w:p>
      <w:r>
        <w:rPr>
          <w:color w:val="000000"/>
          <w:rFonts w:ascii="Times New Roman" w:hAnsi="Times New Roman"/>
          <w:sz w:val="16"/>
        </w:rPr>
        <w:t xml:space="preserve">TC/pacs962.dm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