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45F85">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TUR"/>
          <w:b/>
          <w:bCs/>
          <w:sz w:val="28"/>
          <w:szCs w:val="28"/>
        </w:rPr>
      </w:pPr>
      <w:bookmarkStart w:id="0" w:name="_GoBack"/>
      <w:bookmarkEnd w:id="0"/>
      <w:r>
        <w:rPr>
          <w:rFonts w:cs="Times New Roman TUR"/>
          <w:b/>
          <w:bCs/>
          <w:sz w:val="28"/>
          <w:szCs w:val="28"/>
        </w:rPr>
        <w:t>IDAPA 31</w:t>
      </w:r>
      <w:r>
        <w:rPr>
          <w:rFonts w:ascii="WP TypographicSymbols" w:hAnsi="WP TypographicSymbols"/>
          <w:b/>
          <w:bCs/>
          <w:sz w:val="28"/>
          <w:szCs w:val="28"/>
        </w:rPr>
        <w:t></w:t>
      </w:r>
      <w:r>
        <w:rPr>
          <w:rFonts w:cs="Times New Roman TUR"/>
          <w:b/>
          <w:bCs/>
          <w:sz w:val="28"/>
          <w:szCs w:val="28"/>
        </w:rPr>
        <w:t>IDAHO PUBLIC UTILITIES COMMISSION</w:t>
      </w:r>
    </w:p>
    <w:p w:rsidR="00000000" w:rsidRDefault="00345F85">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TUR"/>
          <w:b/>
          <w:bCs/>
          <w:sz w:val="28"/>
          <w:szCs w:val="28"/>
        </w:rPr>
      </w:pPr>
    </w:p>
    <w:p w:rsidR="00000000" w:rsidRDefault="00345F85">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TUR"/>
          <w:b/>
          <w:bCs/>
        </w:rPr>
      </w:pPr>
      <w:r>
        <w:rPr>
          <w:rFonts w:cs="Times New Roman TUR"/>
          <w:b/>
          <w:bCs/>
        </w:rPr>
        <w:t>31.01.01; 31.02.01; 31.12.01; 31.21.01; 31.21.02; 31.26.01; 31.31.01; 31.36.01; 31.41.01; 31.41.02; 31.42.01; 31.46.01; 31.46.02; 31.51.01; 31.51.02; and 31.71.01</w:t>
      </w:r>
      <w:r>
        <w:rPr>
          <w:rFonts w:ascii="WP TypographicSymbols" w:hAnsi="WP TypographicSymbols"/>
          <w:b/>
          <w:bCs/>
        </w:rPr>
        <w:t></w:t>
      </w:r>
    </w:p>
    <w:p w:rsidR="00000000" w:rsidRDefault="00345F85">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TUR"/>
          <w:b/>
          <w:bCs/>
        </w:rPr>
      </w:pPr>
      <w:r>
        <w:rPr>
          <w:rFonts w:cs="Times New Roman TUR"/>
          <w:b/>
          <w:bCs/>
        </w:rPr>
        <w:t xml:space="preserve">SCATTERED ADMINISTRATIVE RULES ISSUED BY </w:t>
      </w:r>
    </w:p>
    <w:p w:rsidR="00000000" w:rsidRDefault="00345F85">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TUR"/>
          <w:b/>
          <w:bCs/>
        </w:rPr>
      </w:pPr>
      <w:r>
        <w:rPr>
          <w:rFonts w:cs="Times New Roman TUR"/>
          <w:b/>
          <w:bCs/>
        </w:rPr>
        <w:t>THE ID</w:t>
      </w:r>
      <w:r>
        <w:rPr>
          <w:rFonts w:cs="Times New Roman TUR"/>
          <w:b/>
          <w:bCs/>
        </w:rPr>
        <w:t>AHO PUBLIC UTILITIES COMMISSION</w:t>
      </w:r>
    </w:p>
    <w:p w:rsidR="00000000" w:rsidRDefault="00345F85">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TUR"/>
          <w:b/>
          <w:bCs/>
        </w:rPr>
      </w:pPr>
    </w:p>
    <w:p w:rsidR="00000000" w:rsidRDefault="00345F85">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TUR"/>
          <w:b/>
          <w:bCs/>
          <w:sz w:val="28"/>
          <w:szCs w:val="28"/>
        </w:rPr>
      </w:pPr>
      <w:r>
        <w:rPr>
          <w:rFonts w:cs="Times New Roman TUR"/>
          <w:b/>
          <w:bCs/>
          <w:sz w:val="28"/>
          <w:szCs w:val="28"/>
        </w:rPr>
        <w:t>DOCKET NO.  31-0000-9801</w:t>
      </w:r>
    </w:p>
    <w:p w:rsidR="00000000" w:rsidRDefault="00345F85">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TUR"/>
          <w:b/>
          <w:bCs/>
          <w:sz w:val="28"/>
          <w:szCs w:val="28"/>
        </w:rPr>
      </w:pPr>
    </w:p>
    <w:p w:rsidR="00000000" w:rsidRDefault="00345F85">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TUR"/>
          <w:b/>
          <w:bCs/>
          <w:sz w:val="28"/>
          <w:szCs w:val="28"/>
        </w:rPr>
      </w:pPr>
      <w:r>
        <w:rPr>
          <w:rFonts w:cs="Times New Roman TUR"/>
          <w:b/>
          <w:bCs/>
          <w:sz w:val="28"/>
          <w:szCs w:val="28"/>
        </w:rPr>
        <w:t>NOTICE OF ADDRESS CHANGE IN ADMINISTRATIVE RULES</w:t>
      </w:r>
    </w:p>
    <w:p w:rsidR="00000000" w:rsidRDefault="00345F85">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TUR"/>
          <w:sz w:val="28"/>
          <w:szCs w:val="28"/>
        </w:rPr>
      </w:pPr>
    </w:p>
    <w:p w:rsidR="00000000" w:rsidRDefault="00345F85">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TUR"/>
        </w:rPr>
      </w:pPr>
      <w:r>
        <w:rPr>
          <w:rFonts w:cs="Times New Roman TUR"/>
        </w:rPr>
        <w:t>AUTHORITY: In compliance with Section 67-5228, Idaho Code, notice is hereby given of the Idaho Public Utilities Commission</w:t>
      </w:r>
      <w:r>
        <w:rPr>
          <w:rFonts w:ascii="WP TypographicSymbols" w:hAnsi="WP TypographicSymbols"/>
        </w:rPr>
        <w:t></w:t>
      </w:r>
      <w:r>
        <w:rPr>
          <w:rFonts w:cs="Times New Roman TUR"/>
        </w:rPr>
        <w:t>s amending of its mailin</w:t>
      </w:r>
      <w:r>
        <w:rPr>
          <w:rFonts w:cs="Times New Roman TUR"/>
        </w:rPr>
        <w:t>g address contained in its administrative rules.</w:t>
      </w:r>
    </w:p>
    <w:p w:rsidR="00000000" w:rsidRDefault="00345F85">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TUR"/>
        </w:rPr>
      </w:pPr>
    </w:p>
    <w:p w:rsidR="00000000" w:rsidRDefault="00345F85">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TUR"/>
        </w:rPr>
      </w:pPr>
      <w:r>
        <w:rPr>
          <w:rFonts w:cs="Times New Roman TUR"/>
        </w:rPr>
        <w:t>DESCRIPTIVE SUMMARY: The following is a non-technical explanation of this exemption from regular rulemaking procedures:</w:t>
      </w:r>
    </w:p>
    <w:p w:rsidR="00000000" w:rsidRDefault="00345F85">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TUR"/>
        </w:rPr>
      </w:pPr>
    </w:p>
    <w:p w:rsidR="00000000" w:rsidRDefault="00345F85">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TUR"/>
        </w:rPr>
      </w:pPr>
      <w:r>
        <w:rPr>
          <w:rFonts w:cs="Times New Roman TUR"/>
        </w:rPr>
        <w:t>In 1994 the United States Postal Service and the Idaho Department of Administration a</w:t>
      </w:r>
      <w:r>
        <w:rPr>
          <w:rFonts w:cs="Times New Roman TUR"/>
        </w:rPr>
        <w:t>ssigned new mailing addresses for state agencies located in Boise.  This action generally compelled agencies to change their mailing addresses contained in administrative rules.  Since 1995, the Idaho Public Utilities Commission has amended its mailing add</w:t>
      </w:r>
      <w:r>
        <w:rPr>
          <w:rFonts w:cs="Times New Roman TUR"/>
        </w:rPr>
        <w:t>ress when it proposed other amendments to its administrative rules.  Consequently, some administrative rules have been amended with the corrected mailing address while other rules have not been corrected.  Currently, the Commission</w:t>
      </w:r>
      <w:r>
        <w:rPr>
          <w:rFonts w:ascii="WP TypographicSymbols" w:hAnsi="WP TypographicSymbols"/>
        </w:rPr>
        <w:t></w:t>
      </w:r>
      <w:r>
        <w:rPr>
          <w:rFonts w:cs="Times New Roman TUR"/>
        </w:rPr>
        <w:t>s old mailing address is</w:t>
      </w:r>
      <w:r>
        <w:rPr>
          <w:rFonts w:cs="Times New Roman TUR"/>
        </w:rPr>
        <w:t xml:space="preserve"> contained in twenty-three (23) rules scattered in sixteen (16) different chapters.</w:t>
      </w:r>
    </w:p>
    <w:p w:rsidR="00000000" w:rsidRDefault="00345F85">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TUR"/>
        </w:rPr>
      </w:pPr>
    </w:p>
    <w:p w:rsidR="00000000" w:rsidRDefault="00345F85">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TUR"/>
        </w:rPr>
      </w:pPr>
      <w:r>
        <w:rPr>
          <w:rFonts w:cs="Times New Roman TUR"/>
        </w:rPr>
        <w:t>Given the mandatory and non-discretionary nature of the change in mailing address, the Commission, with the approval of the Rules Coordinator, is amending its mailing addr</w:t>
      </w:r>
      <w:r>
        <w:rPr>
          <w:rFonts w:cs="Times New Roman TUR"/>
        </w:rPr>
        <w:t>ess in the twenty-three (23) rules to conform to the Postal Service directive.  The Commission</w:t>
      </w:r>
      <w:r>
        <w:rPr>
          <w:rFonts w:ascii="WP TypographicSymbols" w:hAnsi="WP TypographicSymbols"/>
        </w:rPr>
        <w:t></w:t>
      </w:r>
      <w:r>
        <w:rPr>
          <w:rFonts w:cs="Times New Roman TUR"/>
        </w:rPr>
        <w:t xml:space="preserve">s mailing address in its administrative rules is amended to read: </w:t>
      </w:r>
      <w:r>
        <w:rPr>
          <w:rFonts w:ascii="WP TypographicSymbols" w:hAnsi="WP TypographicSymbols"/>
        </w:rPr>
        <w:t></w:t>
      </w:r>
      <w:r>
        <w:rPr>
          <w:rFonts w:ascii="WP TypographicSymbols" w:hAnsi="WP TypographicSymbols"/>
        </w:rPr>
        <w:t></w:t>
      </w:r>
      <w:r>
        <w:rPr>
          <w:rFonts w:cs="Times New Roman TUR"/>
        </w:rPr>
        <w:t xml:space="preserve">the Idaho Public Utilities Commission, </w:t>
      </w:r>
      <w:r>
        <w:rPr>
          <w:rFonts w:cs="Times New Roman TUR"/>
          <w:strike/>
        </w:rPr>
        <w:t>Statehouse</w:t>
      </w:r>
      <w:r>
        <w:rPr>
          <w:rFonts w:cs="Times New Roman TUR"/>
        </w:rPr>
        <w:t xml:space="preserve"> </w:t>
      </w:r>
      <w:r>
        <w:rPr>
          <w:rFonts w:cs="Times New Roman TUR"/>
          <w:u w:val="single"/>
        </w:rPr>
        <w:t>PO Box 83720</w:t>
      </w:r>
      <w:r>
        <w:rPr>
          <w:rFonts w:cs="Times New Roman TUR"/>
        </w:rPr>
        <w:t>, Boise, Idaho 83720-</w:t>
      </w:r>
      <w:r>
        <w:rPr>
          <w:rFonts w:cs="Times New Roman TUR"/>
          <w:strike/>
        </w:rPr>
        <w:t>60</w:t>
      </w:r>
      <w:r>
        <w:rPr>
          <w:rFonts w:cs="Times New Roman TUR"/>
        </w:rPr>
        <w:t>00</w:t>
      </w:r>
      <w:r>
        <w:rPr>
          <w:rFonts w:cs="Times New Roman TUR"/>
          <w:u w:val="single"/>
        </w:rPr>
        <w:t>74</w:t>
      </w:r>
      <w:r>
        <w:rPr>
          <w:rFonts w:cs="Times New Roman TUR"/>
        </w:rPr>
        <w:t>. . . .</w:t>
      </w:r>
      <w:r>
        <w:rPr>
          <w:rFonts w:ascii="WP TypographicSymbols" w:hAnsi="WP TypographicSymbols"/>
        </w:rPr>
        <w:t></w:t>
      </w:r>
      <w:r>
        <w:rPr>
          <w:rFonts w:cs="Times New Roman TUR"/>
        </w:rPr>
        <w:t xml:space="preserve">  This clerical correction is made in the following rules:  </w:t>
      </w:r>
    </w:p>
    <w:p w:rsidR="00000000" w:rsidRDefault="00345F85">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TUR"/>
        </w:rPr>
      </w:pPr>
    </w:p>
    <w:p w:rsidR="00000000" w:rsidRDefault="00345F85">
      <w:pPr>
        <w:widowControl/>
        <w:tabs>
          <w:tab w:val="left" w:pos="-1080"/>
          <w:tab w:val="left" w:pos="-720"/>
          <w:tab w:val="left" w:pos="0"/>
          <w:tab w:val="left" w:pos="630"/>
          <w:tab w:val="left" w:pos="1440"/>
        </w:tabs>
        <w:ind w:firstLine="630"/>
        <w:jc w:val="both"/>
        <w:rPr>
          <w:rFonts w:cs="Times New Roman TUR"/>
        </w:rPr>
      </w:pPr>
      <w:r>
        <w:rPr>
          <w:rFonts w:cs="Times New Roman TUR"/>
        </w:rPr>
        <w:t>31.01.01.002 (Rules of Proce</w:t>
      </w:r>
      <w:r>
        <w:rPr>
          <w:rFonts w:cs="Times New Roman TUR"/>
        </w:rPr>
        <w:t>dure);</w:t>
      </w:r>
    </w:p>
    <w:p w:rsidR="00000000" w:rsidRDefault="00345F85">
      <w:pPr>
        <w:widowControl/>
        <w:tabs>
          <w:tab w:val="left" w:pos="-1080"/>
          <w:tab w:val="left" w:pos="-720"/>
          <w:tab w:val="left" w:pos="0"/>
          <w:tab w:val="left" w:pos="630"/>
          <w:tab w:val="left" w:pos="1440"/>
        </w:tabs>
        <w:ind w:firstLine="630"/>
        <w:jc w:val="both"/>
        <w:rPr>
          <w:rFonts w:cs="Times New Roman TUR"/>
        </w:rPr>
      </w:pPr>
      <w:r>
        <w:rPr>
          <w:rFonts w:cs="Times New Roman TUR"/>
        </w:rPr>
        <w:t xml:space="preserve">31.01.01.012 (Rules of Procedure); </w:t>
      </w:r>
    </w:p>
    <w:p w:rsidR="00000000" w:rsidRDefault="00345F85">
      <w:pPr>
        <w:widowControl/>
        <w:tabs>
          <w:tab w:val="left" w:pos="-1080"/>
          <w:tab w:val="left" w:pos="-720"/>
          <w:tab w:val="left" w:pos="0"/>
          <w:tab w:val="left" w:pos="630"/>
          <w:tab w:val="left" w:pos="1440"/>
        </w:tabs>
        <w:ind w:firstLine="630"/>
        <w:jc w:val="both"/>
        <w:rPr>
          <w:rFonts w:cs="Times New Roman TUR"/>
        </w:rPr>
      </w:pPr>
      <w:r>
        <w:rPr>
          <w:rFonts w:cs="Times New Roman TUR"/>
        </w:rPr>
        <w:t xml:space="preserve">31.02.01.002 (Public Records Act Rules); </w:t>
      </w:r>
    </w:p>
    <w:p w:rsidR="00000000" w:rsidRDefault="00345F85">
      <w:pPr>
        <w:widowControl/>
        <w:tabs>
          <w:tab w:val="left" w:pos="-1080"/>
          <w:tab w:val="left" w:pos="-720"/>
          <w:tab w:val="left" w:pos="0"/>
          <w:tab w:val="left" w:pos="630"/>
          <w:tab w:val="left" w:pos="1440"/>
        </w:tabs>
        <w:ind w:firstLine="630"/>
        <w:jc w:val="both"/>
        <w:rPr>
          <w:rFonts w:cs="Times New Roman TUR"/>
        </w:rPr>
      </w:pPr>
      <w:r>
        <w:rPr>
          <w:rFonts w:cs="Times New Roman TUR"/>
        </w:rPr>
        <w:t xml:space="preserve">31.12.01.002 (System of Accounts for Public Utilities); </w:t>
      </w:r>
    </w:p>
    <w:p w:rsidR="00000000" w:rsidRDefault="00345F85">
      <w:pPr>
        <w:widowControl/>
        <w:tabs>
          <w:tab w:val="left" w:pos="-1080"/>
          <w:tab w:val="left" w:pos="-720"/>
          <w:tab w:val="left" w:pos="0"/>
          <w:tab w:val="left" w:pos="630"/>
          <w:tab w:val="left" w:pos="1440"/>
        </w:tabs>
        <w:ind w:left="630" w:right="630"/>
        <w:jc w:val="both"/>
        <w:rPr>
          <w:rFonts w:cs="Times New Roman TUR"/>
        </w:rPr>
      </w:pPr>
      <w:r>
        <w:rPr>
          <w:rFonts w:cs="Times New Roman TUR"/>
        </w:rPr>
        <w:t xml:space="preserve">31.21.01.002 (Customer Relations Rules for Gas, Electric and Water Public Utilities); </w:t>
      </w:r>
    </w:p>
    <w:p w:rsidR="00000000" w:rsidRDefault="00345F85">
      <w:pPr>
        <w:widowControl/>
        <w:tabs>
          <w:tab w:val="left" w:pos="-1080"/>
          <w:tab w:val="left" w:pos="-720"/>
          <w:tab w:val="left" w:pos="0"/>
          <w:tab w:val="left" w:pos="630"/>
          <w:tab w:val="left" w:pos="1440"/>
        </w:tabs>
        <w:ind w:firstLine="630"/>
        <w:jc w:val="both"/>
        <w:rPr>
          <w:rFonts w:cs="Times New Roman TUR"/>
        </w:rPr>
      </w:pPr>
      <w:r>
        <w:rPr>
          <w:rFonts w:cs="Times New Roman TUR"/>
        </w:rPr>
        <w:t>31.21.01.003.01.a. (Custome</w:t>
      </w:r>
      <w:r>
        <w:rPr>
          <w:rFonts w:cs="Times New Roman TUR"/>
        </w:rPr>
        <w:t>r Relations Rules for Gas, Electric and Water Public Utilities);</w:t>
      </w:r>
    </w:p>
    <w:p w:rsidR="00000000" w:rsidRDefault="00345F85">
      <w:pPr>
        <w:widowControl/>
        <w:tabs>
          <w:tab w:val="left" w:pos="-1080"/>
          <w:tab w:val="left" w:pos="-720"/>
          <w:tab w:val="left" w:pos="0"/>
          <w:tab w:val="left" w:pos="630"/>
          <w:tab w:val="left" w:pos="1440"/>
        </w:tabs>
        <w:ind w:firstLine="630"/>
        <w:jc w:val="both"/>
        <w:rPr>
          <w:rFonts w:cs="Times New Roman TUR"/>
        </w:rPr>
      </w:pPr>
      <w:r>
        <w:rPr>
          <w:rFonts w:cs="Times New Roman TUR"/>
        </w:rPr>
        <w:t>31.21.01.003.02.a. (Customer Relations Rules for Gas, Electric and Water Public Utilities);</w:t>
      </w:r>
    </w:p>
    <w:p w:rsidR="00000000" w:rsidRDefault="00345F85">
      <w:pPr>
        <w:widowControl/>
        <w:tabs>
          <w:tab w:val="left" w:pos="-1080"/>
          <w:tab w:val="left" w:pos="-720"/>
          <w:tab w:val="left" w:pos="0"/>
          <w:tab w:val="left" w:pos="630"/>
          <w:tab w:val="left" w:pos="1440"/>
        </w:tabs>
        <w:ind w:left="630" w:right="630"/>
        <w:jc w:val="both"/>
        <w:rPr>
          <w:rFonts w:cs="Times New Roman TUR"/>
        </w:rPr>
      </w:pPr>
      <w:r>
        <w:rPr>
          <w:rFonts w:cs="Times New Roman TUR"/>
        </w:rPr>
        <w:t xml:space="preserve">31.21.02.002 (Information to Customers of Gas, Electric and Water Public Utilities); </w:t>
      </w:r>
    </w:p>
    <w:p w:rsidR="00000000" w:rsidRDefault="00345F85">
      <w:pPr>
        <w:widowControl/>
        <w:tabs>
          <w:tab w:val="left" w:pos="-1080"/>
          <w:tab w:val="left" w:pos="-720"/>
          <w:tab w:val="left" w:pos="0"/>
          <w:tab w:val="left" w:pos="630"/>
          <w:tab w:val="left" w:pos="1440"/>
        </w:tabs>
        <w:ind w:left="630" w:right="630"/>
        <w:jc w:val="both"/>
        <w:rPr>
          <w:rFonts w:cs="Times New Roman TUR"/>
        </w:rPr>
      </w:pPr>
      <w:r>
        <w:rPr>
          <w:rFonts w:cs="Times New Roman TUR"/>
        </w:rPr>
        <w:t xml:space="preserve">31.26.01.002 </w:t>
      </w:r>
      <w:r>
        <w:rPr>
          <w:rFonts w:cs="Times New Roman TUR"/>
        </w:rPr>
        <w:t xml:space="preserve">(Master-Metering Rules for Electric Utilities); </w:t>
      </w:r>
    </w:p>
    <w:p w:rsidR="00000000" w:rsidRDefault="00345F85">
      <w:pPr>
        <w:widowControl/>
        <w:tabs>
          <w:tab w:val="left" w:pos="-1080"/>
          <w:tab w:val="left" w:pos="-720"/>
          <w:tab w:val="left" w:pos="0"/>
          <w:tab w:val="left" w:pos="630"/>
          <w:tab w:val="left" w:pos="1440"/>
        </w:tabs>
        <w:ind w:firstLine="630"/>
        <w:jc w:val="both"/>
        <w:rPr>
          <w:rFonts w:cs="Times New Roman TUR"/>
        </w:rPr>
      </w:pPr>
      <w:r>
        <w:rPr>
          <w:rFonts w:cs="Times New Roman TUR"/>
        </w:rPr>
        <w:t xml:space="preserve">31.31.01.002 (Gas Service Rules); </w:t>
      </w:r>
    </w:p>
    <w:p w:rsidR="00000000" w:rsidRDefault="00345F85">
      <w:pPr>
        <w:widowControl/>
        <w:tabs>
          <w:tab w:val="left" w:pos="-1080"/>
          <w:tab w:val="left" w:pos="-720"/>
          <w:tab w:val="left" w:pos="0"/>
          <w:tab w:val="left" w:pos="630"/>
          <w:tab w:val="left" w:pos="1440"/>
        </w:tabs>
        <w:ind w:firstLine="630"/>
        <w:jc w:val="both"/>
        <w:rPr>
          <w:rFonts w:cs="Times New Roman TUR"/>
        </w:rPr>
      </w:pPr>
      <w:r>
        <w:rPr>
          <w:rFonts w:cs="Times New Roman TUR"/>
        </w:rPr>
        <w:t xml:space="preserve">31.36.01.002 (Policies and Presumptions for Small Water Companies); </w:t>
      </w:r>
    </w:p>
    <w:p w:rsidR="00000000" w:rsidRDefault="00345F85">
      <w:pPr>
        <w:widowControl/>
        <w:tabs>
          <w:tab w:val="left" w:pos="-1080"/>
          <w:tab w:val="left" w:pos="-720"/>
          <w:tab w:val="left" w:pos="0"/>
          <w:tab w:val="left" w:pos="630"/>
          <w:tab w:val="left" w:pos="1440"/>
        </w:tabs>
        <w:ind w:firstLine="630"/>
        <w:jc w:val="both"/>
        <w:rPr>
          <w:rFonts w:cs="Times New Roman TUR"/>
        </w:rPr>
        <w:sectPr w:rsidR="00000000">
          <w:footerReference w:type="default" r:id="rId6"/>
          <w:endnotePr>
            <w:numFmt w:val="decimal"/>
          </w:endnotePr>
          <w:pgSz w:w="12240" w:h="15840"/>
          <w:pgMar w:top="1440" w:right="1440" w:bottom="720" w:left="1440" w:header="1440" w:footer="720" w:gutter="0"/>
          <w:cols w:space="720"/>
          <w:noEndnote/>
        </w:sectPr>
      </w:pPr>
    </w:p>
    <w:p w:rsidR="00000000" w:rsidRDefault="00345F85">
      <w:pPr>
        <w:widowControl/>
        <w:tabs>
          <w:tab w:val="left" w:pos="-1080"/>
          <w:tab w:val="left" w:pos="-720"/>
          <w:tab w:val="left" w:pos="0"/>
          <w:tab w:val="left" w:pos="630"/>
          <w:tab w:val="left" w:pos="1440"/>
        </w:tabs>
        <w:ind w:left="630" w:right="630"/>
        <w:jc w:val="both"/>
        <w:rPr>
          <w:rFonts w:cs="Times New Roman TUR"/>
        </w:rPr>
      </w:pPr>
      <w:r>
        <w:rPr>
          <w:rFonts w:cs="Times New Roman TUR"/>
        </w:rPr>
        <w:t>31.41.01.002 (Telephone Customer Relations Rules);</w:t>
      </w:r>
    </w:p>
    <w:p w:rsidR="00000000" w:rsidRDefault="00345F85">
      <w:pPr>
        <w:widowControl/>
        <w:tabs>
          <w:tab w:val="left" w:pos="-1080"/>
          <w:tab w:val="left" w:pos="-720"/>
          <w:tab w:val="left" w:pos="0"/>
          <w:tab w:val="left" w:pos="630"/>
          <w:tab w:val="left" w:pos="1440"/>
        </w:tabs>
        <w:ind w:firstLine="630"/>
        <w:jc w:val="both"/>
        <w:rPr>
          <w:rFonts w:cs="Times New Roman TUR"/>
        </w:rPr>
      </w:pPr>
      <w:r>
        <w:rPr>
          <w:rFonts w:cs="Times New Roman TUR"/>
        </w:rPr>
        <w:t>31.41.01.003.01.a. (Telephone Customer Relations Ru</w:t>
      </w:r>
      <w:r>
        <w:rPr>
          <w:rFonts w:cs="Times New Roman TUR"/>
        </w:rPr>
        <w:t>les);</w:t>
      </w:r>
    </w:p>
    <w:p w:rsidR="00000000" w:rsidRDefault="00345F85">
      <w:pPr>
        <w:widowControl/>
        <w:tabs>
          <w:tab w:val="left" w:pos="-1080"/>
          <w:tab w:val="left" w:pos="-720"/>
          <w:tab w:val="left" w:pos="0"/>
          <w:tab w:val="left" w:pos="630"/>
          <w:tab w:val="left" w:pos="1440"/>
        </w:tabs>
        <w:ind w:firstLine="630"/>
        <w:jc w:val="both"/>
        <w:rPr>
          <w:rFonts w:cs="Times New Roman TUR"/>
        </w:rPr>
      </w:pPr>
      <w:r>
        <w:rPr>
          <w:rFonts w:cs="Times New Roman TUR"/>
        </w:rPr>
        <w:lastRenderedPageBreak/>
        <w:t>31.41.01.003.02.a. (Telephone Customer Relations Rules);</w:t>
      </w:r>
    </w:p>
    <w:p w:rsidR="00000000" w:rsidRDefault="00345F85">
      <w:pPr>
        <w:widowControl/>
        <w:tabs>
          <w:tab w:val="left" w:pos="-1080"/>
          <w:tab w:val="left" w:pos="-720"/>
          <w:tab w:val="left" w:pos="0"/>
          <w:tab w:val="left" w:pos="630"/>
          <w:tab w:val="left" w:pos="1440"/>
        </w:tabs>
        <w:jc w:val="both"/>
        <w:rPr>
          <w:rFonts w:cs="Times New Roman TUR"/>
        </w:rPr>
      </w:pPr>
      <w:r>
        <w:rPr>
          <w:rFonts w:cs="Times New Roman TUR"/>
        </w:rPr>
        <w:t xml:space="preserve"> </w:t>
      </w:r>
      <w:r>
        <w:rPr>
          <w:rFonts w:cs="Times New Roman TUR"/>
        </w:rPr>
        <w:tab/>
        <w:t xml:space="preserve">31.41.02.002 (Information to Customers of Telephone Companies); </w:t>
      </w:r>
    </w:p>
    <w:p w:rsidR="00000000" w:rsidRDefault="00345F85">
      <w:pPr>
        <w:widowControl/>
        <w:tabs>
          <w:tab w:val="left" w:pos="-1080"/>
          <w:tab w:val="left" w:pos="-720"/>
          <w:tab w:val="left" w:pos="0"/>
          <w:tab w:val="left" w:pos="630"/>
          <w:tab w:val="left" w:pos="1440"/>
        </w:tabs>
        <w:ind w:firstLine="630"/>
        <w:jc w:val="both"/>
        <w:rPr>
          <w:rFonts w:cs="Times New Roman TUR"/>
        </w:rPr>
      </w:pPr>
      <w:r>
        <w:rPr>
          <w:rFonts w:cs="Times New Roman TUR"/>
        </w:rPr>
        <w:t xml:space="preserve">31.42.01.002 (Title 62 Telephone Corporation Rules); </w:t>
      </w:r>
    </w:p>
    <w:p w:rsidR="00000000" w:rsidRDefault="00345F85">
      <w:pPr>
        <w:widowControl/>
        <w:tabs>
          <w:tab w:val="left" w:pos="-1080"/>
          <w:tab w:val="left" w:pos="-720"/>
          <w:tab w:val="left" w:pos="0"/>
          <w:tab w:val="left" w:pos="630"/>
          <w:tab w:val="left" w:pos="1440"/>
        </w:tabs>
        <w:ind w:firstLine="630"/>
        <w:jc w:val="both"/>
        <w:rPr>
          <w:rFonts w:cs="Times New Roman TUR"/>
        </w:rPr>
      </w:pPr>
      <w:r>
        <w:rPr>
          <w:rFonts w:cs="Times New Roman TUR"/>
        </w:rPr>
        <w:t xml:space="preserve">31.46.01.002 (Rules for Idaho Universal Service Fund); </w:t>
      </w:r>
    </w:p>
    <w:p w:rsidR="00000000" w:rsidRDefault="00345F85">
      <w:pPr>
        <w:widowControl/>
        <w:tabs>
          <w:tab w:val="left" w:pos="-1080"/>
          <w:tab w:val="left" w:pos="-720"/>
          <w:tab w:val="left" w:pos="0"/>
          <w:tab w:val="left" w:pos="630"/>
          <w:tab w:val="left" w:pos="1440"/>
        </w:tabs>
        <w:ind w:firstLine="630"/>
        <w:jc w:val="both"/>
        <w:rPr>
          <w:rFonts w:cs="Times New Roman TUR"/>
        </w:rPr>
      </w:pPr>
      <w:r>
        <w:rPr>
          <w:rFonts w:cs="Times New Roman TUR"/>
        </w:rPr>
        <w:t>31.46.02.002 (Te</w:t>
      </w:r>
      <w:r>
        <w:rPr>
          <w:rFonts w:cs="Times New Roman TUR"/>
        </w:rPr>
        <w:t xml:space="preserve">lecommunication Relay Services (TRS) Rules); </w:t>
      </w:r>
    </w:p>
    <w:p w:rsidR="00000000" w:rsidRDefault="00345F85">
      <w:pPr>
        <w:widowControl/>
        <w:tabs>
          <w:tab w:val="left" w:pos="-1080"/>
          <w:tab w:val="left" w:pos="-720"/>
          <w:tab w:val="left" w:pos="0"/>
          <w:tab w:val="left" w:pos="630"/>
          <w:tab w:val="left" w:pos="1440"/>
        </w:tabs>
        <w:ind w:left="630" w:right="630"/>
        <w:jc w:val="both"/>
        <w:rPr>
          <w:rFonts w:cs="Times New Roman TUR"/>
        </w:rPr>
      </w:pPr>
      <w:r>
        <w:rPr>
          <w:rFonts w:cs="Times New Roman TUR"/>
        </w:rPr>
        <w:t xml:space="preserve">31.51.01.002 (Operator Services and Pay Telephone Rules); </w:t>
      </w:r>
    </w:p>
    <w:p w:rsidR="00000000" w:rsidRDefault="00345F85">
      <w:pPr>
        <w:widowControl/>
        <w:tabs>
          <w:tab w:val="left" w:pos="-1080"/>
          <w:tab w:val="left" w:pos="-720"/>
          <w:tab w:val="left" w:pos="0"/>
          <w:tab w:val="left" w:pos="630"/>
          <w:tab w:val="left" w:pos="1440"/>
        </w:tabs>
        <w:ind w:left="630" w:right="630"/>
        <w:jc w:val="both"/>
        <w:rPr>
          <w:rFonts w:cs="Times New Roman TUR"/>
        </w:rPr>
      </w:pPr>
      <w:r>
        <w:rPr>
          <w:rFonts w:cs="Times New Roman TUR"/>
        </w:rPr>
        <w:t>31.51.02.002 (Automatic Dialing and Announcement Devices (ADAAD) Rules);</w:t>
      </w:r>
    </w:p>
    <w:p w:rsidR="00000000" w:rsidRDefault="00345F85">
      <w:pPr>
        <w:widowControl/>
        <w:tabs>
          <w:tab w:val="left" w:pos="-1080"/>
          <w:tab w:val="left" w:pos="-720"/>
          <w:tab w:val="left" w:pos="0"/>
          <w:tab w:val="left" w:pos="630"/>
          <w:tab w:val="left" w:pos="1440"/>
        </w:tabs>
        <w:ind w:firstLine="630"/>
        <w:jc w:val="both"/>
        <w:rPr>
          <w:rFonts w:cs="Times New Roman TUR"/>
        </w:rPr>
      </w:pPr>
      <w:r>
        <w:rPr>
          <w:rFonts w:cs="Times New Roman TUR"/>
        </w:rPr>
        <w:t>31.51.02.003.01.a. (Automatic Dialing and Announcement Devices (ADAAD) Rules);</w:t>
      </w:r>
    </w:p>
    <w:p w:rsidR="00000000" w:rsidRDefault="00345F85">
      <w:pPr>
        <w:widowControl/>
        <w:tabs>
          <w:tab w:val="left" w:pos="-1080"/>
          <w:tab w:val="left" w:pos="-720"/>
          <w:tab w:val="left" w:pos="0"/>
          <w:tab w:val="left" w:pos="630"/>
          <w:tab w:val="left" w:pos="1440"/>
        </w:tabs>
        <w:ind w:firstLine="630"/>
        <w:jc w:val="both"/>
        <w:rPr>
          <w:rFonts w:cs="Times New Roman TUR"/>
        </w:rPr>
      </w:pPr>
      <w:r>
        <w:rPr>
          <w:rFonts w:cs="Times New Roman TUR"/>
        </w:rPr>
        <w:t xml:space="preserve">31.51.02.003.02.a. (Automatic Dialing and Announcement Devices (ADAAD) Rules); and </w:t>
      </w:r>
    </w:p>
    <w:p w:rsidR="00000000" w:rsidRDefault="00345F85">
      <w:pPr>
        <w:widowControl/>
        <w:tabs>
          <w:tab w:val="left" w:pos="-1080"/>
          <w:tab w:val="left" w:pos="-720"/>
          <w:tab w:val="left" w:pos="0"/>
          <w:tab w:val="left" w:pos="630"/>
          <w:tab w:val="left" w:pos="1440"/>
        </w:tabs>
        <w:ind w:firstLine="630"/>
        <w:jc w:val="both"/>
        <w:rPr>
          <w:rFonts w:cs="Times New Roman TUR"/>
        </w:rPr>
      </w:pPr>
      <w:r>
        <w:rPr>
          <w:rFonts w:cs="Times New Roman TUR"/>
        </w:rPr>
        <w:t>31.71.01.002 (Railroad Clearance Rules).</w:t>
      </w:r>
    </w:p>
    <w:p w:rsidR="00000000" w:rsidRDefault="00345F85">
      <w:pPr>
        <w:widowControl/>
        <w:tabs>
          <w:tab w:val="left" w:pos="-1080"/>
          <w:tab w:val="left" w:pos="-720"/>
          <w:tab w:val="left" w:pos="0"/>
          <w:tab w:val="left" w:pos="630"/>
          <w:tab w:val="left" w:pos="1440"/>
        </w:tabs>
        <w:jc w:val="both"/>
        <w:rPr>
          <w:rFonts w:cs="Times New Roman TUR"/>
        </w:rPr>
      </w:pPr>
    </w:p>
    <w:p w:rsidR="00000000" w:rsidRDefault="00345F85">
      <w:pPr>
        <w:widowControl/>
        <w:tabs>
          <w:tab w:val="left" w:pos="-1080"/>
          <w:tab w:val="left" w:pos="-720"/>
          <w:tab w:val="left" w:pos="0"/>
          <w:tab w:val="left" w:pos="630"/>
          <w:tab w:val="left" w:pos="1440"/>
        </w:tabs>
        <w:jc w:val="both"/>
        <w:rPr>
          <w:rFonts w:cs="Times New Roman TUR"/>
        </w:rPr>
      </w:pPr>
      <w:r>
        <w:rPr>
          <w:rFonts w:cs="Times New Roman TUR"/>
        </w:rPr>
        <w:t xml:space="preserve">ASSISTANCE ON TECHNICAL QUESTIONS:  For assistance on technical questions concerning these amendments, contact Donald L. Howell, </w:t>
      </w:r>
      <w:r>
        <w:rPr>
          <w:rFonts w:cs="Times New Roman TUR"/>
        </w:rPr>
        <w:t>II, Deputy Attorney General, at (208) 334-0312.</w:t>
      </w:r>
    </w:p>
    <w:p w:rsidR="00000000" w:rsidRDefault="00345F85">
      <w:pPr>
        <w:widowControl/>
        <w:tabs>
          <w:tab w:val="left" w:pos="-1080"/>
          <w:tab w:val="left" w:pos="-720"/>
          <w:tab w:val="left" w:pos="0"/>
          <w:tab w:val="left" w:pos="630"/>
          <w:tab w:val="left" w:pos="1440"/>
        </w:tabs>
        <w:jc w:val="both"/>
        <w:rPr>
          <w:rFonts w:cs="Times New Roman TUR"/>
        </w:rPr>
      </w:pPr>
    </w:p>
    <w:p w:rsidR="00000000" w:rsidRDefault="00345F85">
      <w:pPr>
        <w:widowControl/>
        <w:tabs>
          <w:tab w:val="left" w:pos="-1080"/>
          <w:tab w:val="left" w:pos="-720"/>
          <w:tab w:val="left" w:pos="0"/>
          <w:tab w:val="left" w:pos="630"/>
          <w:tab w:val="left" w:pos="1440"/>
        </w:tabs>
        <w:jc w:val="both"/>
        <w:rPr>
          <w:rFonts w:cs="Times New Roman TUR"/>
        </w:rPr>
      </w:pPr>
      <w:r>
        <w:rPr>
          <w:rFonts w:cs="Times New Roman TUR"/>
        </w:rPr>
        <w:t>WRITTEN COMMENTS:</w:t>
      </w:r>
      <w:r>
        <w:rPr>
          <w:rFonts w:cs="Times New Roman TUR"/>
        </w:rPr>
        <w:tab/>
        <w:t xml:space="preserve">  Given the non-substantive and mandatory nature of these amend</w:t>
      </w:r>
      <w:r>
        <w:rPr>
          <w:rFonts w:cs="Times New Roman TUR"/>
        </w:rPr>
        <w:softHyphen/>
        <w:t>ments, the Commission is not accepting written comments on the correction to its mailing address.</w:t>
      </w:r>
    </w:p>
    <w:p w:rsidR="00000000" w:rsidRDefault="00345F85">
      <w:pPr>
        <w:keepNext/>
        <w:keepLines/>
        <w:widowControl/>
        <w:tabs>
          <w:tab w:val="left" w:pos="-1440"/>
          <w:tab w:val="left" w:pos="-720"/>
          <w:tab w:val="left" w:pos="0"/>
          <w:tab w:val="left" w:pos="108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jc w:val="both"/>
        <w:rPr>
          <w:rFonts w:cs="Times New Roman TUR"/>
        </w:rPr>
      </w:pPr>
    </w:p>
    <w:p w:rsidR="00000000" w:rsidRDefault="00345F85">
      <w:pPr>
        <w:keepNext/>
        <w:keepLines/>
        <w:widowControl/>
        <w:tabs>
          <w:tab w:val="left" w:pos="-1440"/>
          <w:tab w:val="left" w:pos="-720"/>
          <w:tab w:val="left" w:pos="0"/>
          <w:tab w:val="left" w:pos="108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jc w:val="both"/>
        <w:rPr>
          <w:rFonts w:cs="Times New Roman TUR"/>
        </w:rPr>
      </w:pPr>
      <w:r>
        <w:rPr>
          <w:rFonts w:cs="Times New Roman TUR"/>
        </w:rPr>
        <w:t>DATED at Boise, Idaho this</w:t>
      </w:r>
      <w:r>
        <w:rPr>
          <w:rFonts w:cs="Times New Roman TUR"/>
        </w:rPr>
        <w:t xml:space="preserve">  </w:t>
      </w:r>
      <w:r>
        <w:rPr>
          <w:rFonts w:cs="Times New Roman TUR"/>
        </w:rPr>
        <w:tab/>
        <w:t>day of June 1998.</w:t>
      </w:r>
    </w:p>
    <w:p w:rsidR="00000000" w:rsidRDefault="00345F85">
      <w:pPr>
        <w:keepNext/>
        <w:keepLines/>
        <w:widowControl/>
        <w:tabs>
          <w:tab w:val="left" w:pos="-1440"/>
          <w:tab w:val="left" w:pos="-720"/>
          <w:tab w:val="left" w:pos="0"/>
          <w:tab w:val="left" w:pos="108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jc w:val="both"/>
        <w:rPr>
          <w:rFonts w:cs="Times New Roman TUR"/>
        </w:rPr>
      </w:pPr>
    </w:p>
    <w:p w:rsidR="00000000" w:rsidRDefault="00345F85">
      <w:pPr>
        <w:keepNext/>
        <w:keepLines/>
        <w:widowControl/>
        <w:tabs>
          <w:tab w:val="left" w:pos="-1440"/>
          <w:tab w:val="left" w:pos="-720"/>
          <w:tab w:val="left" w:pos="0"/>
          <w:tab w:val="left" w:pos="108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jc w:val="both"/>
        <w:rPr>
          <w:rFonts w:cs="Times New Roman TUR"/>
        </w:rPr>
      </w:pPr>
    </w:p>
    <w:p w:rsidR="00000000" w:rsidRDefault="00345F85">
      <w:pPr>
        <w:keepNext/>
        <w:keepLines/>
        <w:widowControl/>
        <w:tabs>
          <w:tab w:val="left" w:pos="-1440"/>
          <w:tab w:val="left" w:pos="-720"/>
          <w:tab w:val="left" w:pos="0"/>
          <w:tab w:val="left" w:pos="108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jc w:val="both"/>
        <w:rPr>
          <w:rFonts w:cs="Times New Roman TUR"/>
        </w:rPr>
      </w:pPr>
    </w:p>
    <w:p w:rsidR="00000000" w:rsidRDefault="00345F85">
      <w:pPr>
        <w:keepNext/>
        <w:keepLines/>
        <w:widowControl/>
        <w:tabs>
          <w:tab w:val="left" w:pos="-1440"/>
          <w:tab w:val="left" w:pos="-720"/>
          <w:tab w:val="left" w:pos="0"/>
          <w:tab w:val="left" w:pos="4320"/>
          <w:tab w:val="left" w:pos="7200"/>
          <w:tab w:val="left" w:pos="7920"/>
          <w:tab w:val="left" w:pos="8640"/>
          <w:tab w:val="left" w:pos="9360"/>
        </w:tabs>
        <w:jc w:val="both"/>
        <w:rPr>
          <w:rFonts w:cs="Times New Roman TUR"/>
        </w:rPr>
      </w:pPr>
      <w:r>
        <w:rPr>
          <w:rFonts w:cs="Times New Roman TUR"/>
          <w:u w:val="single"/>
        </w:rPr>
        <w:t xml:space="preserve">                                                                       </w:t>
      </w:r>
    </w:p>
    <w:p w:rsidR="00000000" w:rsidRDefault="00345F85">
      <w:pPr>
        <w:keepNext/>
        <w:keepLines/>
        <w:widowControl/>
        <w:tabs>
          <w:tab w:val="left" w:pos="-1440"/>
          <w:tab w:val="left" w:pos="-720"/>
          <w:tab w:val="left" w:pos="0"/>
          <w:tab w:val="left" w:pos="4320"/>
          <w:tab w:val="left" w:pos="7200"/>
          <w:tab w:val="left" w:pos="7920"/>
          <w:tab w:val="left" w:pos="8640"/>
          <w:tab w:val="left" w:pos="9360"/>
        </w:tabs>
        <w:jc w:val="both"/>
        <w:rPr>
          <w:rFonts w:cs="Times New Roman TUR"/>
        </w:rPr>
      </w:pPr>
      <w:r>
        <w:rPr>
          <w:rFonts w:cs="Times New Roman TUR"/>
        </w:rPr>
        <w:t>Myrna J. Walters</w:t>
      </w:r>
    </w:p>
    <w:p w:rsidR="00000000" w:rsidRDefault="00345F85">
      <w:pPr>
        <w:keepNext/>
        <w:keepLines/>
        <w:widowControl/>
        <w:tabs>
          <w:tab w:val="left" w:pos="-1440"/>
          <w:tab w:val="left" w:pos="-720"/>
          <w:tab w:val="left" w:pos="0"/>
          <w:tab w:val="left" w:pos="4320"/>
          <w:tab w:val="left" w:pos="7200"/>
          <w:tab w:val="left" w:pos="7920"/>
          <w:tab w:val="left" w:pos="8640"/>
          <w:tab w:val="left" w:pos="9360"/>
        </w:tabs>
        <w:jc w:val="both"/>
        <w:rPr>
          <w:rFonts w:cs="Times New Roman TUR"/>
        </w:rPr>
      </w:pPr>
      <w:r>
        <w:rPr>
          <w:rFonts w:cs="Times New Roman TUR"/>
        </w:rPr>
        <w:t>Commission Secretary</w:t>
      </w:r>
    </w:p>
    <w:p w:rsidR="00000000" w:rsidRDefault="00345F85">
      <w:pPr>
        <w:keepNext/>
        <w:keepLines/>
        <w:widowControl/>
        <w:tabs>
          <w:tab w:val="left" w:pos="-1440"/>
          <w:tab w:val="left" w:pos="-720"/>
          <w:tab w:val="left" w:pos="0"/>
          <w:tab w:val="left" w:pos="4320"/>
          <w:tab w:val="left" w:pos="7200"/>
          <w:tab w:val="left" w:pos="7920"/>
          <w:tab w:val="left" w:pos="8640"/>
          <w:tab w:val="left" w:pos="9360"/>
        </w:tabs>
        <w:jc w:val="both"/>
        <w:rPr>
          <w:rFonts w:cs="Times New Roman TUR"/>
        </w:rPr>
      </w:pPr>
      <w:r>
        <w:rPr>
          <w:rFonts w:cs="Times New Roman TUR"/>
        </w:rPr>
        <w:t>Idaho Public Utilities Commission</w:t>
      </w:r>
    </w:p>
    <w:p w:rsidR="00000000" w:rsidRDefault="00345F85">
      <w:pPr>
        <w:keepNext/>
        <w:keepLines/>
        <w:widowControl/>
        <w:tabs>
          <w:tab w:val="left" w:pos="-1440"/>
          <w:tab w:val="left" w:pos="-720"/>
          <w:tab w:val="left" w:pos="0"/>
          <w:tab w:val="left" w:pos="4320"/>
          <w:tab w:val="left" w:pos="7200"/>
          <w:tab w:val="left" w:pos="7920"/>
          <w:tab w:val="left" w:pos="8640"/>
          <w:tab w:val="left" w:pos="9360"/>
        </w:tabs>
        <w:jc w:val="both"/>
        <w:rPr>
          <w:rFonts w:cs="Times New Roman TUR"/>
        </w:rPr>
      </w:pPr>
      <w:r>
        <w:rPr>
          <w:rFonts w:cs="Times New Roman TUR"/>
        </w:rPr>
        <w:t>PO Box 83720</w:t>
      </w:r>
      <w:r>
        <w:rPr>
          <w:rFonts w:cs="Times New Roman TUR"/>
        </w:rPr>
        <w:tab/>
        <w:t>Street Address:</w:t>
      </w:r>
    </w:p>
    <w:p w:rsidR="00000000" w:rsidRDefault="00345F85">
      <w:pPr>
        <w:keepNext/>
        <w:keepLines/>
        <w:widowControl/>
        <w:tabs>
          <w:tab w:val="left" w:pos="-1440"/>
          <w:tab w:val="left" w:pos="-720"/>
          <w:tab w:val="left" w:pos="0"/>
          <w:tab w:val="left" w:pos="4320"/>
          <w:tab w:val="left" w:pos="7200"/>
          <w:tab w:val="left" w:pos="7920"/>
          <w:tab w:val="left" w:pos="8640"/>
          <w:tab w:val="left" w:pos="9360"/>
        </w:tabs>
        <w:jc w:val="both"/>
        <w:rPr>
          <w:rFonts w:cs="Times New Roman TUR"/>
        </w:rPr>
      </w:pPr>
      <w:r>
        <w:rPr>
          <w:rFonts w:cs="Times New Roman TUR"/>
        </w:rPr>
        <w:t>Boise, ID 83720-0074</w:t>
      </w:r>
    </w:p>
    <w:p w:rsidR="00000000" w:rsidRDefault="00345F85">
      <w:pPr>
        <w:keepNext/>
        <w:keepLines/>
        <w:widowControl/>
        <w:tabs>
          <w:tab w:val="left" w:pos="-1440"/>
          <w:tab w:val="left" w:pos="-720"/>
          <w:tab w:val="left" w:pos="0"/>
          <w:tab w:val="left" w:pos="4320"/>
          <w:tab w:val="left" w:pos="7200"/>
          <w:tab w:val="left" w:pos="7920"/>
          <w:tab w:val="left" w:pos="8640"/>
          <w:tab w:val="left" w:pos="9360"/>
        </w:tabs>
        <w:jc w:val="both"/>
        <w:rPr>
          <w:rFonts w:cs="Times New Roman TUR"/>
        </w:rPr>
      </w:pPr>
      <w:r>
        <w:rPr>
          <w:rFonts w:cs="Times New Roman TUR"/>
        </w:rPr>
        <w:t>Telephone: (208) 334-0338</w:t>
      </w:r>
      <w:r>
        <w:rPr>
          <w:rFonts w:cs="Times New Roman TUR"/>
        </w:rPr>
        <w:tab/>
        <w:t>472 W. Washi</w:t>
      </w:r>
      <w:r>
        <w:rPr>
          <w:rFonts w:cs="Times New Roman TUR"/>
        </w:rPr>
        <w:t>ngton Street</w:t>
      </w:r>
    </w:p>
    <w:p w:rsidR="00000000" w:rsidRDefault="00345F85">
      <w:pPr>
        <w:keepNext/>
        <w:keepLines/>
        <w:widowControl/>
        <w:tabs>
          <w:tab w:val="left" w:pos="-1440"/>
          <w:tab w:val="left" w:pos="-720"/>
          <w:tab w:val="left" w:pos="0"/>
          <w:tab w:val="left" w:pos="4320"/>
          <w:tab w:val="left" w:pos="7200"/>
          <w:tab w:val="left" w:pos="7920"/>
          <w:tab w:val="left" w:pos="8640"/>
          <w:tab w:val="left" w:pos="9360"/>
        </w:tabs>
        <w:jc w:val="both"/>
        <w:rPr>
          <w:rFonts w:cs="Times New Roman TUR"/>
          <w:b/>
          <w:bCs/>
        </w:rPr>
      </w:pPr>
      <w:r>
        <w:rPr>
          <w:rFonts w:cs="Times New Roman TUR"/>
        </w:rPr>
        <w:t>FAX: (208) 334-3762</w:t>
      </w:r>
      <w:r>
        <w:rPr>
          <w:rFonts w:cs="Times New Roman TUR"/>
        </w:rPr>
        <w:tab/>
        <w:t>Boise, ID 83702-5983</w:t>
      </w:r>
    </w:p>
    <w:p w:rsidR="00000000" w:rsidRDefault="00345F85">
      <w:pPr>
        <w:keepNext/>
        <w:keepLines/>
        <w:widowControl/>
        <w:tabs>
          <w:tab w:val="left" w:pos="-1440"/>
          <w:tab w:val="left" w:pos="-720"/>
          <w:tab w:val="left" w:pos="0"/>
          <w:tab w:val="left" w:pos="4320"/>
          <w:tab w:val="left" w:pos="7200"/>
          <w:tab w:val="left" w:pos="7920"/>
          <w:tab w:val="left" w:pos="8640"/>
          <w:tab w:val="left" w:pos="9360"/>
        </w:tabs>
        <w:jc w:val="both"/>
        <w:rPr>
          <w:rFonts w:cs="Times New Roman TUR"/>
          <w:b/>
          <w:bCs/>
        </w:rPr>
      </w:pPr>
    </w:p>
    <w:p w:rsidR="00000000" w:rsidRDefault="00345F85">
      <w:pPr>
        <w:keepLines/>
        <w:widowControl/>
        <w:tabs>
          <w:tab w:val="left" w:pos="-1440"/>
          <w:tab w:val="left" w:pos="-720"/>
          <w:tab w:val="left" w:pos="0"/>
          <w:tab w:val="left" w:pos="4320"/>
          <w:tab w:val="left" w:pos="7200"/>
          <w:tab w:val="left" w:pos="7920"/>
          <w:tab w:val="left" w:pos="8640"/>
          <w:tab w:val="left" w:pos="9360"/>
        </w:tabs>
        <w:jc w:val="both"/>
        <w:rPr>
          <w:rFonts w:cs="Times New Roman TUR"/>
          <w:sz w:val="16"/>
          <w:szCs w:val="16"/>
        </w:rPr>
      </w:pPr>
      <w:r>
        <w:rPr>
          <w:rFonts w:cs="Times New Roman TUR"/>
          <w:sz w:val="16"/>
          <w:szCs w:val="16"/>
        </w:rPr>
        <w:t>vld/N:IDAPA31.dh</w:t>
      </w:r>
    </w:p>
    <w:sectPr w:rsidR="00000000">
      <w:endnotePr>
        <w:numFmt w:val="decimal"/>
      </w:endnotePr>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45F85">
      <w:r>
        <w:separator/>
      </w:r>
    </w:p>
  </w:endnote>
  <w:endnote w:type="continuationSeparator" w:id="0">
    <w:p w:rsidR="00000000" w:rsidRDefault="0034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TUR">
    <w:charset w:val="00"/>
    <w:family w:val="roman"/>
    <w:pitch w:val="variable"/>
    <w:sig w:usb0="E0002AFF" w:usb1="C0007841" w:usb2="00000009" w:usb3="00000000" w:csb0="000001FF" w:csb1="00000000"/>
  </w:font>
  <w:font w:name="WP TypographicSymbol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45F85">
    <w:pPr>
      <w:spacing w:line="240" w:lineRule="exact"/>
    </w:pPr>
  </w:p>
  <w:p w:rsidR="00000000" w:rsidRDefault="00345F85">
    <w:pPr>
      <w:tabs>
        <w:tab w:val="left" w:pos="4500"/>
      </w:tabs>
      <w:ind w:firstLine="4500"/>
      <w:jc w:val="both"/>
      <w:rPr>
        <w:rFonts w:cs="Times New Roman TUR"/>
        <w:b/>
        <w:bCs/>
      </w:rPr>
    </w:pPr>
    <w:r>
      <w:rPr>
        <w:rFonts w:cs="Times New Roman TUR"/>
        <w:b/>
        <w:bCs/>
      </w:rPr>
      <w:t>-</w:t>
    </w:r>
    <w:r>
      <w:rPr>
        <w:rFonts w:cs="Times New Roman TUR"/>
        <w:b/>
        <w:bCs/>
      </w:rPr>
      <w:fldChar w:fldCharType="begin"/>
    </w:r>
    <w:r>
      <w:rPr>
        <w:rFonts w:cs="Times New Roman TUR"/>
        <w:b/>
        <w:bCs/>
      </w:rPr>
      <w:instrText xml:space="preserve">PAGE </w:instrText>
    </w:r>
    <w:r>
      <w:rPr>
        <w:rFonts w:cs="Times New Roman TUR"/>
        <w:b/>
        <w:bCs/>
      </w:rPr>
      <w:fldChar w:fldCharType="separate"/>
    </w:r>
    <w:r>
      <w:rPr>
        <w:rFonts w:cs="Times New Roman TUR"/>
        <w:b/>
        <w:bCs/>
        <w:noProof/>
      </w:rPr>
      <w:t>1</w:t>
    </w:r>
    <w:r>
      <w:rPr>
        <w:rFonts w:cs="Times New Roman TUR"/>
        <w:b/>
        <w:bCs/>
      </w:rPr>
      <w:fldChar w:fldCharType="end"/>
    </w:r>
    <w:r>
      <w:rPr>
        <w:rFonts w:cs="Times New Roman TUR"/>
        <w:b/>
        <w:b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45F85">
      <w:r>
        <w:separator/>
      </w:r>
    </w:p>
  </w:footnote>
  <w:footnote w:type="continuationSeparator" w:id="0">
    <w:p w:rsidR="00000000" w:rsidRDefault="00345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85"/>
    <w:rsid w:val="00345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48F40E-A6EC-49EB-BB52-C0D4812A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TUR" w:hAnsi="Times New Roman TU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Idaho</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bsorrel</dc:creator>
  <cp:keywords/>
  <dc:description/>
  <cp:lastModifiedBy>Jesse Marquart</cp:lastModifiedBy>
  <cp:revision>2</cp:revision>
  <cp:lastPrinted>2002-03-08T21:53:00Z</cp:lastPrinted>
  <dcterms:created xsi:type="dcterms:W3CDTF">2016-03-17T00:05:00Z</dcterms:created>
  <dcterms:modified xsi:type="dcterms:W3CDTF">2016-03-17T00:05:00Z</dcterms:modified>
</cp:coreProperties>
</file>