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May 19, 1998</w:t>
      </w:r>
      <w:r>
        <w:rPr/>
      </w:r>
    </w:p>
    <w:p>
      <w:r>
        <w:rPr/>
      </w:r>
    </w:p>
    <w:p>
      <w:r>
        <w:rPr/>
      </w:r>
    </w:p>
    <w:p>
      <w:r>
        <w:rPr>
          <w:color w:val="000000"/>
          <w:rFonts w:ascii="Times New Roman" w:hAnsi="Times New Roman"/>
          <w:sz w:val="24"/>
        </w:rPr>
        <w:t xml:space="preserve">Dennis R.  Stevenson, Assistant Administrative Rules Coordinator</w:t>
      </w:r>
      <w:r>
        <w:rPr/>
      </w:r>
    </w:p>
    <w:p>
      <w:r>
        <w:rPr>
          <w:color w:val="000000"/>
          <w:rFonts w:ascii="Times New Roman" w:hAnsi="Times New Roman"/>
          <w:sz w:val="24"/>
        </w:rPr>
        <w:t xml:space="preserve">Office of Administrative Rules</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83720-0004</w:t>
      </w:r>
      <w:r>
        <w:rPr/>
      </w:r>
    </w:p>
    <w:p>
      <w:r>
        <w:rPr/>
      </w:r>
    </w:p>
    <w:p>
      <w:r>
        <w:rPr>
          <w:color w:val="000000"/>
          <w:rFonts w:ascii="Times New Roman" w:hAnsi="Times New Roman"/>
          <w:sz w:val="24"/>
        </w:rPr>
        <w:t xml:space="preserve">RE: Address Change in Administrative Rules </w:t>
      </w:r>
      <w:r>
        <w:rPr/>
      </w:r>
    </w:p>
    <w:p>
      <w:r>
        <w:rPr/>
      </w:r>
    </w:p>
    <w:p>
      <w:r>
        <w:rPr>
          <w:color w:val="000000"/>
          <w:rFonts w:ascii="Times New Roman" w:hAnsi="Times New Roman"/>
          <w:sz w:val="24"/>
        </w:rPr>
        <w:t xml:space="preserve">Dear Dennis,</w:t>
      </w:r>
      <w:r>
        <w:rPr/>
      </w:r>
    </w:p>
    <w:p>
      <w:r>
        <w:rPr/>
      </w:r>
    </w:p>
    <w:p>
      <w:r>
        <w:rPr>
          <w:color w:val="000000"/>
          <w:rFonts w:ascii="Times New Roman" w:hAnsi="Times New Roman"/>
          <w:sz w:val="24"/>
        </w:rPr>
        <w:t xml:space="preserve">Pursuant to our telephone conversation yesterday morning, the Public Utilities Commission is seeking the most efficient way to change the mailing address contained in its Administrative Rules.  Several years ago the Post Office changed the mailing address for state agencies.  The mailing address appears at least twice in each of the Commission’s 21 Titles of Administrative Rules.</w:t>
      </w:r>
      <w:r>
        <w:rPr/>
      </w:r>
    </w:p>
    <w:p>
      <w:r>
        <w:rPr>
          <w:color w:val="000000"/>
          <w:rFonts w:ascii="Times New Roman" w:hAnsi="Times New Roman"/>
          <w:sz w:val="24"/>
        </w:rPr>
        <w:t xml:space="preserve">In the recent past, the Commission has updated its mailing address when it has amended or proposed Rules, e.g., 11.01 and 81.01.  However, there are several titles which have not been amended since 1993.  Because the change in address was mandated by the Post Office and is “non-substantive” in nature, it seems unnecessary and inefficient to use the normal rulemaking process to implement the address change.  Could the Commission promulgate a single notice changing the mailing address throughout its rules?  Can you recommend a solution?  </w:t>
      </w:r>
      <w:r>
        <w:rPr/>
      </w:r>
    </w:p>
    <w:p>
      <w:r>
        <w:rPr>
          <w:color w:val="000000"/>
          <w:rFonts w:ascii="Times New Roman" w:hAnsi="Times New Roman"/>
          <w:sz w:val="24"/>
        </w:rPr>
        <w:t xml:space="preserve">A solution to the Commission’s address problem may also be of interest to other agencies.  Let me know what you think.  If I can provide additional information or assistance, please call me at 334-0312.</w:t>
      </w:r>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6"/>
        </w:rPr>
        <w:t xml:space="preserve">\L:stevenson.dh</w:t>
      </w:r>
      <w:r>
        <w:rPr/>
      </w:r>
    </w:p>
    <w:p>
      <w:r>
        <w:rPr/>
      </w:r>
    </w:p>
    <w:p>
      <w:r>
        <w:rPr>
          <w:color w:val="000000"/>
          <w:rFonts w:ascii="Times New Roman" w:hAnsi="Times New Roman"/>
          <w:sz w:val="24"/>
        </w:rPr>
        <w:t xml:space="preserve">cc:Commissioners</w:t>
      </w:r>
      <w:r>
        <w:rPr/>
      </w:r>
    </w:p>
    <w:p>
      <w:r>
        <w:rPr>
          <w:color w:val="000000"/>
          <w:rFonts w:ascii="Times New Roman" w:hAnsi="Times New Roman"/>
          <w:sz w:val="24"/>
        </w:rPr>
        <w:t xml:space="preserve">Terry Coffin</w:t>
      </w:r>
      <w:r>
        <w:rPr/>
      </w:r>
    </w:p>
    <w:p>
      <w:r>
        <w:rPr/>
      </w:r>
    </w:p>
    <w:p>
      <w:r>
        <w:rPr/>
      </w:r>
    </w:p>
    <w:p>
      <w:r>
        <w:rPr/>
      </w:r>
    </w:p>
    <w:p>
      <w:r>
        <w:rPr/>
      </w:r>
    </w:p>
    <w:p>
      <w:r>
        <w:rPr>
          <w:color w:val="000000"/>
          <w:rFonts w:ascii="Times New Roman" w:hAnsi="Times New Roman"/>
          <w:sz w:val="24"/>
        </w:rPr>
        <w:t xml:space="preserve">DENNIS R.  STEVENSON</w:t>
      </w:r>
      <w:r>
        <w:rPr/>
      </w:r>
    </w:p>
    <w:p>
      <w:r>
        <w:rPr>
          <w:color w:val="000000"/>
          <w:rFonts w:ascii="Times New Roman" w:hAnsi="Times New Roman"/>
          <w:sz w:val="24"/>
        </w:rPr>
        <w:t xml:space="preserve">ASSISTANT ADMINISTRATIVE RULES COORIDATOR</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BOISE, ID 83720-0004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