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4"/>
        </w:rPr>
        <w:t xml:space="preserve">DECISION MEMORANDUM</w:t>
      </w:r>
      <w:r>
        <w:rPr/>
      </w:r>
    </w:p>
    <w:p>
      <w:r>
        <w:rPr/>
      </w:r>
    </w:p>
    <w:p>
      <w:r>
        <w:rPr/>
      </w:r>
    </w:p>
    <w:p>
      <w:r>
        <w:rPr/>
      </w:r>
    </w:p>
    <w:p>
      <w:r>
        <w:rPr/>
      </w:r>
    </w:p>
    <w:p>
      <w:r>
        <w:rPr>
          <w:color w:val="000000"/>
          <w:rFonts w:ascii="Times New Roman  (TT)" w:hAnsi="Times New Roman  (TT)"/>
          <w:sz w:val="24"/>
        </w:rPr>
        <w:t xml:space="preserve">TO:COMMISSIONER NELSON</w:t>
      </w:r>
      <w:r>
        <w:rPr/>
      </w:r>
    </w:p>
    <w:p>
      <w:r>
        <w:rPr>
          <w:color w:val="000000"/>
          <w:rFonts w:ascii="Times New Roman  (TT)" w:hAnsi="Times New Roman  (TT)"/>
          <w:sz w:val="24"/>
        </w:rPr>
        <w:t xml:space="preserve">COMMISSIONER SMITH</w:t>
      </w:r>
      <w:r>
        <w:rPr/>
      </w:r>
    </w:p>
    <w:p>
      <w:r>
        <w:rPr>
          <w:color w:val="000000"/>
          <w:rFonts w:ascii="Times New Roman  (TT)" w:hAnsi="Times New Roman  (TT)"/>
          <w:sz w:val="24"/>
        </w:rPr>
        <w:t xml:space="preserve">COMMISSIONER HANSEN</w:t>
      </w:r>
      <w:r>
        <w:rPr/>
      </w:r>
    </w:p>
    <w:p>
      <w:r>
        <w:rPr>
          <w:color w:val="000000"/>
          <w:rFonts w:ascii="Times New Roman  (TT)" w:hAnsi="Times New Roman  (TT)"/>
          <w:sz w:val="24"/>
        </w:rPr>
        <w:t xml:space="preserve">MYRNA WALTERS</w:t>
      </w:r>
      <w:r>
        <w:rPr/>
      </w:r>
    </w:p>
    <w:p>
      <w:r>
        <w:rPr>
          <w:color w:val="000000"/>
          <w:rFonts w:ascii="Times New Roman  (TT)" w:hAnsi="Times New Roman  (TT)"/>
          <w:sz w:val="24"/>
        </w:rPr>
        <w:t xml:space="preserve">STEPHANIE MILLER</w:t>
      </w:r>
      <w:r>
        <w:rPr/>
      </w:r>
    </w:p>
    <w:p>
      <w:r>
        <w:rPr>
          <w:color w:val="000000"/>
          <w:rFonts w:ascii="Times New Roman  (TT)" w:hAnsi="Times New Roman  (TT)"/>
          <w:sz w:val="24"/>
        </w:rPr>
        <w:t xml:space="preserve">DAVID SCHUNKE</w:t>
      </w:r>
      <w:r>
        <w:rPr/>
      </w:r>
    </w:p>
    <w:p>
      <w:r>
        <w:rPr/>
      </w:r>
    </w:p>
    <w:p>
      <w:r>
        <w:rPr>
          <w:color w:val="000000"/>
          <w:rFonts w:ascii="Times New Roman  (TT)" w:hAnsi="Times New Roman  (TT)"/>
          <w:sz w:val="24"/>
        </w:rPr>
        <w:t xml:space="preserve">DONALD HOWELL</w:t>
      </w:r>
      <w:r>
        <w:rPr/>
      </w:r>
    </w:p>
    <w:p>
      <w:r>
        <w:rPr>
          <w:color w:val="000000"/>
          <w:rFonts w:ascii="Times New Roman  (TT)" w:hAnsi="Times New Roman  (TT)"/>
          <w:sz w:val="24"/>
        </w:rPr>
        <w:t xml:space="preserve">BRAD PURDY</w:t>
      </w:r>
      <w:r>
        <w:rPr/>
      </w:r>
    </w:p>
    <w:p>
      <w:r>
        <w:rPr>
          <w:color w:val="000000"/>
          <w:rFonts w:ascii="Times New Roman  (TT)" w:hAnsi="Times New Roman  (TT)"/>
          <w:sz w:val="24"/>
        </w:rPr>
        <w:t xml:space="preserve">BEVERLY BARKER</w:t>
      </w:r>
      <w:r>
        <w:rPr/>
      </w:r>
    </w:p>
    <w:p>
      <w:r>
        <w:rPr>
          <w:color w:val="000000"/>
          <w:rFonts w:ascii="Times New Roman  (TT)" w:hAnsi="Times New Roman  (TT)"/>
          <w:sz w:val="24"/>
        </w:rPr>
        <w:t xml:space="preserve">GARY RICHARDSON</w:t>
      </w:r>
      <w:r>
        <w:rPr/>
      </w:r>
    </w:p>
    <w:p>
      <w:r>
        <w:rPr>
          <w:color w:val="000000"/>
          <w:rFonts w:ascii="Times New Roman  (TT)" w:hAnsi="Times New Roman  (TT)"/>
          <w:sz w:val="24"/>
        </w:rPr>
        <w:t xml:space="preserve">TONYA CLARK</w:t>
      </w:r>
      <w:r>
        <w:rPr/>
      </w:r>
    </w:p>
    <w:p>
      <w:r>
        <w:rPr>
          <w:color w:val="000000"/>
          <w:rFonts w:ascii="Times New Roman  (TT)" w:hAnsi="Times New Roman  (TT)"/>
          <w:sz w:val="24"/>
        </w:rPr>
        <w:t xml:space="preserve">WORKING FILE</w:t>
      </w:r>
      <w:r>
        <w:rPr/>
      </w:r>
    </w:p>
    <w:p>
      <w:r>
        <w:rPr>
          <w:color w:val="000000"/>
          <w:rFonts w:ascii="Times New Roman  (TT)" w:hAnsi="Times New Roman  (TT)"/>
          <w:sz w:val="24"/>
        </w:rPr>
        <w:t xml:space="preserve">FROM:TERRI CARLOCK</w:t>
      </w:r>
      <w:r>
        <w:rPr/>
      </w:r>
    </w:p>
    <w:p>
      <w:r>
        <w:rPr/>
      </w:r>
    </w:p>
    <w:p>
      <w:r>
        <w:rPr>
          <w:color w:val="000000"/>
          <w:rFonts w:ascii="Times New Roman  (TT)" w:hAnsi="Times New Roman  (TT)"/>
          <w:sz w:val="24"/>
        </w:rPr>
        <w:t xml:space="preserve">DATE:JULY 18, 1995</w:t>
      </w:r>
      <w:r>
        <w:rPr/>
      </w:r>
    </w:p>
    <w:p>
      <w:r>
        <w:rPr/>
      </w:r>
    </w:p>
    <w:p>
      <w:r>
        <w:rPr>
          <w:color w:val="000000"/>
          <w:rFonts w:ascii="Times New Roman  (TT)" w:hAnsi="Times New Roman  (TT)"/>
          <w:sz w:val="24"/>
        </w:rPr>
        <w:t xml:space="preserve">RE:WASHINGTON WATER POWER COMPANY'S REQUEST FOR AUTHORITY TO TRANSFER ALL SECURITY AUTHORIZATIONS TO RESOURCES WEST ENERGY CORPORATION SIMULTANEOUSLY WITH THE MERGER; WWP-S-95-1, RWC-S-95-1.</w:t>
      </w:r>
      <w:r>
        <w:rPr/>
      </w:r>
    </w:p>
    <w:p>
      <w:r>
        <w:rPr/>
      </w:r>
    </w:p>
    <w:p>
      <w:r>
        <w:rPr/>
      </w:r>
    </w:p>
    <w:p>
      <w:r>
        <w:rPr>
          <w:color w:val="000000"/>
          <w:rFonts w:ascii="Times New Roman  (TT)" w:hAnsi="Times New Roman  (TT)"/>
          <w:sz w:val="24"/>
        </w:rPr>
        <w:t xml:space="preserve">RECOMMEND:  APPROVAL WITH TERM LIMITATIONS.</w:t>
      </w:r>
      <w:r>
        <w:rPr/>
      </w:r>
    </w:p>
    <w:p>
      <w:r>
        <w:rPr/>
      </w:r>
    </w:p>
    <w:p>
      <w:r>
        <w:rPr/>
      </w:r>
    </w:p>
    <w:p>
      <w:r>
        <w:rPr>
          <w:color w:val="000000"/>
          <w:rFonts w:ascii="Times New Roman  (TT)" w:hAnsi="Times New Roman  (TT)"/>
          <w:sz w:val="24"/>
        </w:rPr>
        <w:t xml:space="preserve">Resources West Energy Corporation (Resources West) a subsidiary of Washington Water Power Company (Water Power) and the surviving utility corporation of the Water Power merger, if approved, with Sierra Pacific Resources and Sierra Pacific Power Company (Sierra) jointly request authority to transfer securities.  The Order is requested simultaneously with or shortly after the merger order.  The requested authority includes the following:</w:t>
      </w:r>
      <w:r>
        <w:rPr/>
      </w:r>
    </w:p>
    <w:p>
      <w:r>
        <w:rPr>
          <w:color w:val="000000"/>
          <w:rFonts w:ascii="Times New Roman  (TT)" w:hAnsi="Times New Roman  (TT)"/>
          <w:sz w:val="24"/>
        </w:rPr>
        <w:t xml:space="preserve">a)Transfer unissued securities of Water Power and Sierra previously authorized by this Commission and any other Commission regulating Water Power or Sierra to Resources West and to eliminate any expiration dates.</w:t>
      </w:r>
      <w:r>
        <w:rPr/>
      </w:r>
    </w:p>
    <w:p>
      <w:r>
        <w:rPr>
          <w:color w:val="000000"/>
          <w:rFonts w:ascii="Times New Roman  (TT)" w:hAnsi="Times New Roman  (TT)"/>
          <w:sz w:val="24"/>
        </w:rPr>
        <w:t xml:space="preserve">b)Issue and sell up to $324 million in Debt Securities transferred in (a) above in one or more series on or before December 31, 1998.</w:t>
      </w:r>
      <w:r>
        <w:rPr/>
      </w:r>
    </w:p>
    <w:p>
      <w:r>
        <w:rPr>
          <w:color w:val="000000"/>
          <w:rFonts w:ascii="Times New Roman  (TT)" w:hAnsi="Times New Roman  (TT)"/>
          <w:sz w:val="24"/>
        </w:rPr>
        <w:t xml:space="preserve">c)Enter into Swap Agreements for no more than 20% of the long-term debt.  The request is to have the Swap independent of any debt approval and to also be available for any existing debt instrument.  Water Power states the Swaps would be utilized for hedging (i.e., interest rate changes and  exchange rate risks) but not for speculative purposes. </w:t>
      </w:r>
      <w:r>
        <w:rPr/>
      </w:r>
    </w:p>
    <w:p>
      <w:r>
        <w:rPr>
          <w:color w:val="000000"/>
          <w:rFonts w:ascii="Times New Roman  (TT)" w:hAnsi="Times New Roman  (TT)"/>
          <w:sz w:val="24"/>
        </w:rPr>
        <w:t xml:space="preserve">d)Issue and sell up to an additional 1.5 million shares of Common Stock.  Most of these shares would be utilized for the dividend reinvestment plan and stock programs including compensation and benefit plans.</w:t>
      </w:r>
      <w:r>
        <w:rPr/>
      </w:r>
    </w:p>
    <w:p>
      <w:r>
        <w:rPr>
          <w:color w:val="000000"/>
          <w:rFonts w:ascii="Times New Roman  (TT)" w:hAnsi="Times New Roman  (TT)"/>
          <w:sz w:val="24"/>
        </w:rPr>
        <w:t xml:space="preserve">e)Issue and sell up to an additional $70 million of Preferred Stock in one or more series on or before December 31, 1998.</w:t>
      </w:r>
      <w:r>
        <w:rPr/>
      </w:r>
    </w:p>
    <w:p>
      <w:r>
        <w:rPr>
          <w:color w:val="000000"/>
          <w:rFonts w:ascii="Times New Roman  (TT)" w:hAnsi="Times New Roman  (TT)"/>
          <w:sz w:val="24"/>
        </w:rPr>
        <w:t xml:space="preserve">f)Execute and deliver any and all documents required in connection with the issuance and sale of these securities.</w:t>
      </w:r>
      <w:r>
        <w:rPr/>
      </w:r>
    </w:p>
    <w:p>
      <w:r>
        <w:rPr>
          <w:color w:val="000000"/>
          <w:rFonts w:ascii="Times New Roman  (TT)" w:hAnsi="Times New Roman  (TT)"/>
          <w:sz w:val="24"/>
        </w:rPr>
        <w:t xml:space="preserve">g)Utilize the proceeds to fund construction programs and/or reimburse Treasury for such purposes.</w:t>
      </w:r>
      <w:r>
        <w:rPr/>
      </w:r>
    </w:p>
    <w:p>
      <w:r>
        <w:rPr>
          <w:color w:val="000000"/>
          <w:rFonts w:ascii="Times New Roman  (TT)" w:hAnsi="Times New Roman  (TT)"/>
          <w:sz w:val="24"/>
        </w:rPr>
        <w:t xml:space="preserve">h)Formally shift the required filing date for the Annual Securities Compliance Reports from January 31 to April 1. </w:t>
      </w:r>
      <w:r>
        <w:rPr/>
      </w:r>
    </w:p>
    <w:p>
      <w:r>
        <w:rPr/>
      </w:r>
    </w:p>
    <w:p>
      <w:r>
        <w:rPr>
          <w:color w:val="000000"/>
          <w:rFonts w:ascii="Times New Roman  (TT)" w:hAnsi="Times New Roman  (TT)"/>
          <w:sz w:val="24"/>
        </w:rPr>
        <w:t xml:space="preserve">The merged capital structure for Resources West consists of  43% common equity,  9% preferred stock and  48% debt.  With the proposed additional financings the proposed capital structure would consist of  39% common equity, 11% preferred stock and 50% debt.  If short-term debt were included in the capital structure the ratios would consist of 38% common equity, 11% preferred stock and  51% debt.</w:t>
      </w:r>
      <w:r>
        <w:rPr/>
      </w:r>
    </w:p>
    <w:p>
      <w:r>
        <w:rPr/>
      </w:r>
    </w:p>
    <w:p>
      <w:r>
        <w:rPr/>
      </w:r>
    </w:p>
    <w:p>
      <w:r>
        <w:rPr>
          <w:color w:val="000000"/>
          <w:rFonts w:ascii="Times New Roman  (TT)" w:hAnsi="Times New Roman  (TT)"/>
          <w:sz w:val="24"/>
        </w:rPr>
        <w:t xml:space="preserve">STAFF ANALYSIS AND RECOMMENDATION</w:t>
      </w:r>
      <w:r>
        <w:rPr/>
      </w:r>
    </w:p>
    <w:p>
      <w:r>
        <w:rPr/>
      </w:r>
    </w:p>
    <w:p>
      <w:r>
        <w:rPr>
          <w:color w:val="000000"/>
          <w:rFonts w:ascii="Times New Roman  (TT)" w:hAnsi="Times New Roman  (TT)"/>
          <w:sz w:val="24"/>
        </w:rPr>
        <w:t xml:space="preserve">I am concerned about unilaterally approving the transfer and issuance of the complete financing request without expiration dates and Staff notification of terms before issuance.  Water Power responded to this concern by requesting authority through December 31, 1998 for the debt and preferred issuances and filing the terms of issue after the issuance.  </w:t>
      </w:r>
      <w:r>
        <w:rPr/>
      </w:r>
    </w:p>
    <w:p>
      <w:r>
        <w:rPr>
          <w:color w:val="000000"/>
          <w:rFonts w:ascii="Times New Roman  (TT)" w:hAnsi="Times New Roman  (TT)"/>
          <w:sz w:val="24"/>
        </w:rPr>
        <w:t xml:space="preserve">I further recommend any Swap agreements be discussed with Staff with a review of the risk management/cost effective analysis for Swap arrangements entered before </w:t>
      </w:r>
      <w:r>
        <w:rPr/>
      </w:r>
    </w:p>
    <w:p>
      <w:r>
        <w:rPr>
          <w:color w:val="000000"/>
          <w:rFonts w:ascii="Times New Roman  (TT)" w:hAnsi="Times New Roman  (TT)"/>
          <w:sz w:val="24"/>
        </w:rPr>
        <w:t xml:space="preserve">December 31, 1998.  I also recommend Staff be notified of the expected terms of any issuance.  This is a requirement that has been included in prior orders.  </w:t>
      </w:r>
      <w:r>
        <w:rPr/>
      </w:r>
    </w:p>
    <w:p>
      <w:r>
        <w:rPr>
          <w:color w:val="000000"/>
          <w:rFonts w:ascii="Times New Roman  (TT)" w:hAnsi="Times New Roman  (TT)"/>
          <w:sz w:val="24"/>
        </w:rPr>
        <w:t xml:space="preserve">Any changes in management philosophy related to financing can be better monitored with expiration dates and a review of Swap arrangements.   Water Power and Sierra expect movement from short-term interim financings to longer-term financings over the first year.   I recommend approval of the application with the above restrictions.</w:t>
      </w:r>
      <w:r>
        <w:rPr/>
      </w:r>
    </w:p>
    <w:p>
      <w:r>
        <w:rPr/>
      </w:r>
    </w:p>
    <w:p>
      <w:r>
        <w:rPr/>
      </w:r>
    </w:p>
    <w:p>
      <w:r>
        <w:rPr>
          <w:color w:val="000000"/>
          <w:rFonts w:ascii="Times New Roman  (TT)" w:hAnsi="Times New Roman  (TT)"/>
          <w:sz w:val="24"/>
        </w:rPr>
        <w:t xml:space="preserve">COMMISSION DECISION</w:t>
      </w:r>
      <w:r>
        <w:rPr/>
      </w:r>
    </w:p>
    <w:p>
      <w:r>
        <w:rPr/>
      </w:r>
    </w:p>
    <w:p>
      <w:r>
        <w:rPr>
          <w:color w:val="000000"/>
          <w:rFonts w:ascii="Times New Roman  (TT)" w:hAnsi="Times New Roman  (TT)"/>
          <w:sz w:val="24"/>
        </w:rPr>
        <w:t xml:space="preserve">Should the application be approved as the Companies requested?</w:t>
      </w:r>
      <w:r>
        <w:rPr/>
      </w:r>
    </w:p>
    <w:p>
      <w:r>
        <w:rPr/>
      </w:r>
    </w:p>
    <w:p>
      <w:r>
        <w:rPr>
          <w:color w:val="000000"/>
          <w:rFonts w:ascii="Times New Roman  (TT)" w:hAnsi="Times New Roman  (TT)"/>
          <w:sz w:val="24"/>
        </w:rPr>
        <w:t xml:space="preserve">Should the application be approved with the changes recommended by Staff?</w:t>
      </w:r>
      <w:r>
        <w:rPr/>
      </w:r>
    </w:p>
    <w:p>
      <w:r>
        <w:rPr/>
      </w:r>
    </w:p>
    <w:p>
      <w:r>
        <w:rPr>
          <w:color w:val="000000"/>
          <w:rFonts w:ascii="Times New Roman  (TT)" w:hAnsi="Times New Roman  (TT)"/>
          <w:sz w:val="24"/>
        </w:rPr>
        <w:t xml:space="preserve">Should other changes or restrictions be included?</w:t>
      </w:r>
      <w:r>
        <w:rPr/>
      </w:r>
    </w:p>
    <w:p>
      <w:r>
        <w:rPr/>
      </w:r>
    </w:p>
    <w:p>
      <w:r>
        <w:rPr>
          <w:color w:val="000000"/>
          <w:rFonts w:ascii="Times New Roman  (TT)" w:hAnsi="Times New Roman  (TT)"/>
          <w:sz w:val="24"/>
        </w:rPr>
        <w:t xml:space="preserve">________________________</w:t>
      </w:r>
      <w:r>
        <w:rPr/>
      </w:r>
    </w:p>
    <w:p>
      <w:r>
        <w:rPr>
          <w:color w:val="000000"/>
          <w:rFonts w:ascii="Times New Roman  (TT)" w:hAnsi="Times New Roman  (TT)"/>
          <w:sz w:val="24"/>
        </w:rPr>
        <w:t xml:space="preserve">Terri Carlock</w:t>
      </w:r>
      <w:r>
        <w:rPr/>
      </w:r>
    </w:p>
    <w:p>
      <w:r>
        <w:rPr/>
      </w:r>
    </w:p>
    <w:p>
      <w:r>
        <w:rPr>
          <w:color w:val="000000"/>
          <w:rFonts w:ascii="Courier New  (TT)" w:hAnsi="Courier New  (TT)"/>
          <w:sz w:val="16"/>
        </w:rPr>
        <w:t xml:space="preserve">wwp951.dm/tcarloc</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