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SUSAN HAMLIN</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FROM:TERRI CARLOCK</w:t>
      </w:r>
      <w:r>
        <w:rPr/>
      </w:r>
    </w:p>
    <w:p>
      <w:r>
        <w:rPr/>
      </w:r>
    </w:p>
    <w:p>
      <w:r>
        <w:rPr>
          <w:color w:val="000000"/>
          <w:rFonts w:ascii="Times New Roman" w:hAnsi="Times New Roman"/>
          <w:sz w:val="24"/>
        </w:rPr>
        <w:t xml:space="preserve">DATE:APRIL 4, 1997</w:t>
      </w:r>
      <w:r>
        <w:rPr/>
      </w:r>
    </w:p>
    <w:p>
      <w:r>
        <w:rPr/>
      </w:r>
    </w:p>
    <w:p>
      <w:r>
        <w:rPr>
          <w:color w:val="000000"/>
          <w:rFonts w:ascii="Times New Roman" w:hAnsi="Times New Roman"/>
          <w:sz w:val="24"/>
        </w:rPr>
        <w:t xml:space="preserve">RE:WASHINGTON WATER POWER COMPANY $150 MILLION SECURITY ISSUANCE, CASE NO.  WWP-U-96-1, REQUESTED ORDER MODIFICATION.</w:t>
      </w:r>
      <w:r>
        <w:rPr/>
      </w:r>
    </w:p>
    <w:p>
      <w:r>
        <w:rPr/>
      </w:r>
    </w:p>
    <w:p>
      <w:r>
        <w:rPr>
          <w:color w:val="000000"/>
          <w:rFonts w:ascii="Times New Roman" w:hAnsi="Times New Roman"/>
          <w:sz w:val="24"/>
        </w:rPr>
        <w:t xml:space="preserve">RECOMMENDATION:  APPROVAL</w:t>
      </w:r>
      <w:r>
        <w:rPr/>
      </w:r>
    </w:p>
    <w:p>
      <w:r>
        <w:rPr/>
      </w:r>
    </w:p>
    <w:p>
      <w:r>
        <w:rPr>
          <w:color w:val="000000"/>
          <w:rFonts w:ascii="Times New Roman" w:hAnsi="Times New Roman"/>
          <w:sz w:val="24"/>
        </w:rPr>
        <w:t xml:space="preserve">Washington Water Power Company (Water Power) requests authority to modify Order No. 26669 for the authority to issue up to $150 million individually or in combination of preferred stock, unsecured debt securities and/or subordinated deferrable interest securities.  Subordinated deferrable interest securities are debt funds issued through a special purpose subsidiary to receive the tax deduction that are treated as preferred securities on the balance sheet of the parent.  The type of issuance will be determined by Water Power based on the terms for each type of security at the time of issuance.  The original application requested fixed rate authority.  Although our order was not specific, Water Power requests the first ordering paragraph be modified as follows:</w:t>
      </w:r>
      <w:r>
        <w:rPr/>
      </w:r>
    </w:p>
    <w:p>
      <w:r>
        <w:rPr/>
      </w:r>
    </w:p>
    <w:p>
      <w:r>
        <w:rPr>
          <w:color w:val="000000"/>
          <w:rFonts w:ascii="Times New Roman" w:hAnsi="Times New Roman"/>
          <w:sz w:val="24"/>
        </w:rPr>
        <w:t xml:space="preserve">IT IS THEREFORE ORDERED that the Application authorizing</w:t>
      </w:r>
      <w:r>
        <w:rPr/>
      </w:r>
    </w:p>
    <w:p>
      <w:r>
        <w:rPr>
          <w:color w:val="000000"/>
          <w:rFonts w:ascii="Times New Roman" w:hAnsi="Times New Roman"/>
          <w:sz w:val="24"/>
        </w:rPr>
        <w:t xml:space="preserve">The Washington Water Power Company to issue and sell from time</w:t>
      </w:r>
      <w:r>
        <w:rPr/>
      </w:r>
    </w:p>
    <w:p>
      <w:r>
        <w:rPr>
          <w:color w:val="000000"/>
          <w:rFonts w:ascii="Times New Roman" w:hAnsi="Times New Roman"/>
          <w:sz w:val="24"/>
        </w:rPr>
        <w:t xml:space="preserve">to time shares of no par value Preferred Stock, unsecured debt</w:t>
      </w:r>
      <w:r>
        <w:rPr/>
      </w:r>
    </w:p>
    <w:p>
      <w:r>
        <w:rPr>
          <w:color w:val="000000"/>
          <w:rFonts w:ascii="Times New Roman" w:hAnsi="Times New Roman"/>
          <w:sz w:val="24"/>
        </w:rPr>
        <w:t xml:space="preserve">securities, or subordinated deferrable interest securities, in one or</w:t>
      </w:r>
      <w:r>
        <w:rPr/>
      </w:r>
    </w:p>
    <w:p>
      <w:r>
        <w:rPr>
          <w:color w:val="000000"/>
          <w:rFonts w:ascii="Times New Roman" w:hAnsi="Times New Roman"/>
          <w:sz w:val="24"/>
        </w:rPr>
        <w:t xml:space="preserve">more series, with an aggregate stated value of up to and including</w:t>
      </w:r>
      <w:r>
        <w:rPr/>
      </w:r>
    </w:p>
    <w:p>
      <w:r>
        <w:rPr>
          <w:color w:val="000000"/>
          <w:rFonts w:ascii="Times New Roman" w:hAnsi="Times New Roman"/>
          <w:sz w:val="24"/>
        </w:rPr>
        <w:t xml:space="preserve">$150,000,000, the stated value of each series of such shares to be an</w:t>
      </w:r>
      <w:r>
        <w:rPr/>
      </w:r>
    </w:p>
    <w:p>
      <w:r>
        <w:rPr>
          <w:color w:val="000000"/>
          <w:rFonts w:ascii="Times New Roman" w:hAnsi="Times New Roman"/>
          <w:sz w:val="24"/>
        </w:rPr>
        <w:t xml:space="preserve">amount determined by Water Power with the price per share,</w:t>
      </w:r>
      <w:r>
        <w:rPr/>
      </w:r>
    </w:p>
    <w:p>
      <w:r>
        <w:rPr>
          <w:color w:val="000000"/>
          <w:rFonts w:ascii="Times New Roman" w:hAnsi="Times New Roman"/>
          <w:sz w:val="24"/>
        </w:rPr>
        <w:t xml:space="preserve">redemption provisions and </w:t>
      </w:r>
      <w:r>
        <w:rPr>
          <w:color w:val="000000"/>
          <w:rFonts w:ascii="Times New Roman" w:hAnsi="Times New Roman"/>
          <w:sz w:val="24"/>
        </w:rPr>
        <w:t xml:space="preserve">floating or fixed rate</w:t>
      </w:r>
      <w:r>
        <w:rPr>
          <w:color w:val="000000"/>
          <w:rFonts w:ascii="Times New Roman" w:hAnsi="Times New Roman"/>
          <w:sz w:val="24"/>
        </w:rPr>
        <w:t xml:space="preserve"> distribution pro-</w:t>
      </w:r>
      <w:r>
        <w:rPr/>
      </w:r>
    </w:p>
    <w:p>
      <w:r>
        <w:rPr>
          <w:color w:val="000000"/>
          <w:rFonts w:ascii="Times New Roman" w:hAnsi="Times New Roman"/>
          <w:sz w:val="24"/>
        </w:rPr>
        <w:t xml:space="preserve">visions to be determined at the time of any such sale is hereby </w:t>
      </w:r>
      <w:r>
        <w:rPr/>
      </w:r>
    </w:p>
    <w:p>
      <w:r>
        <w:rPr>
          <w:color w:val="000000"/>
          <w:rFonts w:ascii="Times New Roman" w:hAnsi="Times New Roman"/>
          <w:sz w:val="24"/>
        </w:rPr>
        <w:t xml:space="preserve">approved for the purposes specified in said Application.  [Under-</w:t>
      </w:r>
      <w:r>
        <w:rPr/>
      </w:r>
    </w:p>
    <w:p>
      <w:r>
        <w:rPr>
          <w:color w:val="000000"/>
          <w:rFonts w:ascii="Times New Roman" w:hAnsi="Times New Roman"/>
          <w:sz w:val="24"/>
        </w:rPr>
        <w:t xml:space="preserve">lined portion added to current Ordering Paragraph]</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approval.  This term was left open by Staff to allow Water Power to notify Staff of the terms of issue seven days prior to issuance or as soon as practicable.  The order modification is reasonable to provide the legal security required by the underwriter.</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modification be approved?</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Terri Carlock</w:t>
      </w:r>
      <w:r>
        <w:rPr/>
      </w:r>
    </w:p>
    <w:p>
      <w:r>
        <w:rPr>
          <w:color w:val="000000"/>
          <w:rFonts w:ascii="Times New Roman" w:hAnsi="Times New Roman"/>
          <w:sz w:val="16"/>
        </w:rPr>
        <w:t xml:space="preserve">TC:udmemos/wwpu961.dm2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