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THE WASHINGTON WATER POWER COMPANY FOR AN ORDER AUTHORIZING ISSUANCE OF UP TO TWO MILLION SHARES OF NEW SERIES PREFERRED STOCK, SERIES L; MANDATORY CONVERSION OF PREFERRED STOCK, SERIES L, INTO COMMON STOCK; AND ISSUANCE OF COMMON STOCK AT THE OPTION OF WASHINGTON WATER POWER</w:t>
            </w:r>
            <w:r>
              <w:rPr>
                <w:color w:val="000000"/>
                <w:rFonts w:ascii="Times New Roman" w:hAnsi="Times New Roman"/>
                <w:sz w:val="24"/>
                <w:vertAlign w:val="baseline"/>
              </w:rPr>
              <w:t xml:space="preserve"> IN CONNECTION WITH THE CONVERSION OF THE NEW PREFERRED STOCK.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WWP-U-98-1 </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27720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31.01.01.141-150), </w:t>
      </w:r>
      <w:r>
        <w:rPr>
          <w:color w:val="000000"/>
          <w:rFonts w:ascii="Times New Roman" w:hAnsi="Times New Roman"/>
          <w:sz w:val="24"/>
          <w:vertAlign w:val="baseline"/>
        </w:rPr>
        <w:t xml:space="preserve">on August 18, 1998,</w:t>
      </w:r>
      <w:r>
        <w:rPr>
          <w:color w:val="000000"/>
          <w:rFonts w:ascii="Times New Roman" w:hAnsi="Times New Roman"/>
          <w:sz w:val="24"/>
          <w:vertAlign w:val="baseline"/>
        </w:rPr>
        <w:t xml:space="preserve"> Washington Water Power</w:t>
      </w:r>
      <w:r>
        <w:rPr>
          <w:color w:val="000000"/>
          <w:rFonts w:ascii="Times New Roman" w:hAnsi="Times New Roman"/>
          <w:sz w:val="24"/>
          <w:vertAlign w:val="baseline"/>
        </w:rPr>
        <w:t xml:space="preserve"> filed an Application for a Commission Order authorizing a new stock issuance as described below.</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Washington Water Power states it is a Washington corporation,</w:t>
      </w:r>
      <w:r>
        <w:rPr>
          <w:color w:val="000000"/>
          <w:rFonts w:ascii="Times New Roman" w:hAnsi="Times New Roman"/>
          <w:sz w:val="24"/>
          <w:vertAlign w:val="baseline"/>
        </w:rPr>
        <w:t xml:space="preserve"> qualified to do business in Washington, Idaho, Montana, Oregon and California that owns and operates property in Eastern Washington, Northern Idaho, Western Montana, Central &amp; Southwest Oregon, and South Lake Tahoe, California.</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Washington Water Power</w:t>
      </w:r>
      <w:r>
        <w:rPr>
          <w:color w:val="000000"/>
          <w:rFonts w:ascii="Times New Roman" w:hAnsi="Times New Roman"/>
          <w:sz w:val="24"/>
          <w:vertAlign w:val="baseline"/>
        </w:rPr>
        <w:t xml:space="preserve"> states it is engaged in the generation, transmission, distribution, and sale of electric energy, which it sells at retail to approximately 301,000 residential, commercial, and industrial customers in Eastern Washington and Northern Idaho, and at wholesale to public utilities, municipalities and others.  Washington Water Power further stated that its electric properties are operated as a unified system and are interconnected with adjacent electric utilities.  The electric energy sold by Washington Water Power is generated in power stations, which it owns in whole or in part or obtained, by purchase or exchange from other utilities and governmental agencies.  </w:t>
      </w:r>
      <w:r>
        <w:rPr>
          <w:color w:val="000000"/>
          <w:rFonts w:ascii="Times New Roman" w:hAnsi="Times New Roman"/>
          <w:sz w:val="24"/>
          <w:vertAlign w:val="baseline"/>
        </w:rPr>
        <w:t xml:space="preserve">Washington Water Power</w:t>
      </w:r>
      <w:r>
        <w:rPr>
          <w:color w:val="000000"/>
          <w:rFonts w:ascii="Times New Roman" w:hAnsi="Times New Roman"/>
          <w:sz w:val="24"/>
          <w:vertAlign w:val="baseline"/>
        </w:rPr>
        <w:t xml:space="preserve"> states that  natural gas is distributed and sold to approximately 251,000 residential commercial and industrial customers in Eastern Washington, Northern Idaho, Central &amp; Southwest Oregon, and South Lake Tahoe, California.</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in this Application</w:t>
      </w:r>
      <w:r>
        <w:rPr>
          <w:color w:val="000000"/>
          <w:rFonts w:ascii="Times New Roman" w:hAnsi="Times New Roman"/>
          <w:sz w:val="24"/>
          <w:vertAlign w:val="baseline"/>
        </w:rPr>
        <w:t xml:space="preserve"> Washington Water Power requests the Commission issue an Order,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61-901 through 61-904, authorizing it to:</w:t>
      </w:r>
      <w:r>
        <w:rPr>
          <w:vertAlign w:val="baseline"/>
        </w:rPr>
      </w:r>
    </w:p>
    <w:p>
      <w:r>
        <w:rPr>
          <w:color w:val="000000"/>
          <w:rFonts w:ascii="Times New Roman" w:hAnsi="Times New Roman"/>
          <w:sz w:val="24"/>
          <w:vertAlign w:val="baseline"/>
        </w:rPr>
        <w:t xml:space="preserve">(a)issue up to two million (2,000,000)</w:t>
      </w:r>
      <w:r>
        <w:rPr>
          <w:color w:val="000000"/>
          <w:rFonts w:ascii="Times New Roman" w:hAnsi="Times New Roman"/>
          <w:sz w:val="24"/>
          <w:vertAlign w:val="baseline"/>
        </w:rPr>
        <w:t xml:space="preserve"> shares of Preferred Stock,</w:t>
      </w:r>
      <w:r>
        <w:rPr>
          <w:color w:val="000000"/>
          <w:rFonts w:ascii="Times New Roman" w:hAnsi="Times New Roman"/>
          <w:sz w:val="24"/>
          <w:vertAlign w:val="baseline"/>
        </w:rPr>
        <w:t xml:space="preserve"> Convertible Series L, in exchange for up to twenty-million (20,000,000) shares of Common Stock; </w:t>
      </w:r>
      <w:r>
        <w:rPr>
          <w:vertAlign w:val="baseline"/>
        </w:rPr>
      </w:r>
    </w:p>
    <w:p>
      <w:r>
        <w:rPr>
          <w:vertAlign w:val="baseline"/>
        </w:rPr>
      </w:r>
    </w:p>
    <w:p>
      <w:r>
        <w:rPr>
          <w:color w:val="000000"/>
          <w:rFonts w:ascii="Times New Roman" w:hAnsi="Times New Roman"/>
          <w:sz w:val="24"/>
          <w:vertAlign w:val="baseline"/>
        </w:rPr>
        <w:t xml:space="preserve">(b)issue shares of Common Stock upon the mandatory conversion of the Preferred Stock into Common Stock on the Mandatory Conversion Date, on the basis of ten shares of Common Stock for one share of new Preferred Stock (subject to antidilution adjustments as described in the documents submitted with this Application); and </w:t>
      </w:r>
      <w:r>
        <w:rPr>
          <w:vertAlign w:val="baseline"/>
        </w:rPr>
      </w:r>
    </w:p>
    <w:p>
      <w:r>
        <w:rPr>
          <w:vertAlign w:val="baseline"/>
        </w:rPr>
      </w:r>
    </w:p>
    <w:p>
      <w:r>
        <w:rPr>
          <w:color w:val="000000"/>
          <w:rFonts w:ascii="Times New Roman" w:hAnsi="Times New Roman"/>
          <w:sz w:val="24"/>
          <w:vertAlign w:val="baseline"/>
        </w:rPr>
        <w:t xml:space="preserve">(c)issue shares of Common Stock in connection with the conversion of the new Preferred Stock, at the option of the Washington Power, prior to the Mandatory Conversion Date in a number sufficient for the Optional Conversion Price and the Optional Conversion Premium.</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 Washington Water Power states that no person has received or will be entitled to receive from Washington Water Power any fee for services in connection with the exchange of Common Stock for Depository Shares, other than fees for legal, accounting or similar professional or technical services or for the services in securing underwriters.</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 Washington Water Power states that the proposed exchange of Common Stock for Depository Shares, representing one-tenth of a share of Preferred Stock, if authorized by this Commission, will be for a lawful purpose in accordance with and permitted by the provisions of the governing statutes under which the Application is made, in that the proposed transaction is consistent with the public interest and necessary or appropriate for the proper performance of service as a public utility by Washington Water Power.</w:t>
      </w:r>
      <w:r>
        <w:rPr>
          <w:vertAlign w:val="baseline"/>
        </w:rPr>
      </w:r>
    </w:p>
    <w:p>
      <w:r>
        <w:rPr>
          <w:color w:val="000000"/>
          <w:rFonts w:ascii="NewCenturySchlbk" w:hAnsi="NewCenturySchlbk"/>
          <w:sz w:val="24"/>
          <w:vertAlign w:val="baseline"/>
        </w:rPr>
        <w:t xml:space="preserve">YOU ARE FURTHER NOTIFIED that</w:t>
      </w:r>
      <w:r>
        <w:rPr>
          <w:color w:val="000000"/>
          <w:rFonts w:ascii="Times New Roman" w:hAnsi="Times New Roman"/>
          <w:sz w:val="24"/>
          <w:vertAlign w:val="baseline"/>
        </w:rPr>
        <w:t xml:space="preserve"> this Application does not propose any change to rates to be charged by Washington Water Power for electric or natural gas service to consumers in Idaho.</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pursuant to </w:t>
      </w:r>
      <w:r>
        <w:rPr>
          <w:color w:val="000000"/>
          <w:rFonts w:ascii="NewCenturySchlbk" w:hAnsi="NewCenturySchlbk"/>
          <w:sz w:val="24"/>
          <w:vertAlign w:val="baseline"/>
        </w:rPr>
        <w:t xml:space="preserve">Idaho Code </w:t>
      </w:r>
      <w:r>
        <w:rPr>
          <w:color w:val="000000"/>
          <w:rFonts w:ascii="NewCenturySchlbk" w:hAnsi="NewCenturySchlbk"/>
          <w:sz w:val="24"/>
          <w:vertAlign w:val="baseline"/>
        </w:rPr>
        <w:t xml:space="preserve">§ 61-902 and on its own motion,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w:t>
      </w:r>
      <w:r>
        <w:rPr>
          <w:color w:val="000000"/>
          <w:rFonts w:ascii="NewCenturySchlbk" w:hAnsi="NewCenturySchlbk"/>
          <w:sz w:val="24"/>
          <w:vertAlign w:val="baseline"/>
        </w:rPr>
        <w:t xml:space="preserve">twenty-one (21) days from the date of this Notice.  The comment must contain a statement of reasons supporting the comment.  </w:t>
      </w:r>
      <w:r>
        <w:rPr>
          <w:color w:val="000000"/>
          <w:rFonts w:ascii="NewCenturySchlbk" w:hAnsi="NewCenturySchlbk"/>
          <w:sz w:val="24"/>
          <w:vertAlign w:val="baseline"/>
        </w:rPr>
        <w:t xml:space="preserve">Written comments concerning this Application shall be mailed to the Commission and the Applicant at the addresses reflected below:</w:t>
      </w:r>
      <w:r>
        <w:rPr>
          <w:vertAlign w:val="baseline"/>
        </w:rPr>
      </w:r>
    </w:p>
    <w:p>
      <w:r>
        <w:rPr>
          <w:color w:val="000000"/>
          <w:rFonts w:ascii="NewCenturySchlbk" w:hAnsi="NewCenturySchlbk"/>
          <w:sz w:val="20"/>
          <w:vertAlign w:val="baseline"/>
        </w:rPr>
        <w:t xml:space="preserve">COMMISSION SECRETARYDIANE C. THOREN</w:t>
      </w:r>
      <w:r>
        <w:rPr>
          <w:vertAlign w:val="baseline"/>
        </w:rPr>
      </w:r>
    </w:p>
    <w:p>
      <w:r>
        <w:rPr>
          <w:color w:val="000000"/>
          <w:rFonts w:ascii="NewCenturySchlbk" w:hAnsi="NewCenturySchlbk"/>
          <w:sz w:val="20"/>
          <w:vertAlign w:val="baseline"/>
        </w:rPr>
        <w:t xml:space="preserve">IDAHO PUBLIC UTILITIES COMMISSION</w:t>
      </w:r>
      <w:r>
        <w:rPr>
          <w:color w:val="000000"/>
          <w:rFonts w:ascii="NewCenturySchlbk" w:hAnsi="NewCenturySchlbk"/>
          <w:sz w:val="20"/>
          <w:vertAlign w:val="baseline"/>
        </w:rPr>
        <w:t xml:space="preserve">THE WASHINGTON WATER POWER COMPANY</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EAST 1411 MISSION AVENUE</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SPOKANE, WA  99202-2600</w:t>
      </w:r>
      <w:r>
        <w:rPr>
          <w:vertAlign w:val="baseline"/>
        </w:rPr>
      </w:r>
    </w:p>
    <w:p>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w:t>
      </w:r>
      <w:r>
        <w:rPr>
          <w:color w:val="000000"/>
          <w:rFonts w:ascii="NewCenturySchlbk" w:hAnsi="NewCenturySchlbk"/>
          <w:sz w:val="24"/>
          <w:vertAlign w:val="baseline"/>
        </w:rPr>
        <w:t xml:space="preserve"> persons desiring a hearing must specifically request a hearing in their written comments and</w:t>
      </w:r>
      <w:r>
        <w:rPr>
          <w:color w:val="000000"/>
          <w:rFonts w:ascii="Times New Roman" w:hAnsi="Times New Roman"/>
          <w:sz w:val="24"/>
          <w:vertAlign w:val="baseline"/>
        </w:rPr>
        <w:t xml:space="preserve"> set forth specifically the ground or grounds of why a hearing is necessary.  Requests for hearing must also contain a statement of the nature and quantity of evidence or argument the person will offer if a hearing is held. </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WWP-U-98-1 shall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O:wwpu981.cc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