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 PETITION OF AT&amp;T COMMUNICATIONS OF THE MOUNTAIN STATES, INC. FOR INTRALATA EQUAL ACCESS AND CARRIER PRESUB-SCRIPTION IN THE SERVING TERRITORY OF U S WEST COMMUNICATIONS, INC.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GNR-T-94-5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HEARING FOR ORAL ARGUMENT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 27898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October 9, 1998, the Commission issued an Order in this case to establish a briefing schedule and an oral argument on a motion filed by MCI Telecommunications Corporation.  MCI’s Motion asked the Commission to issue a declaratory ruling requiring U S WEST Communications, Inc. to implement intrastate, intraLATA toll dialing parity within its Idaho service area.  On December 23, 1998, the Commission issued Order No. 27837 requiring U S WEST to file on or before June 1, 1999, a plan to implement intraLATA dialing parity in its service area.  MCI filed a Petition to Review or Clarify Order No. 27837 on January 12, 1999, which included a request for oral argument on the Petition.  Responsive statements or briefs were filed by AT&amp;T Communications of the Mountain States, Inc., Sprint Communications Company, LP, and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has determined to hear oral argument on MCI’s Petition on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Wednesday, February 17, 1999, at 1:30 p.m.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In addition, the Commission is aware that the U.S. Supreme Court issued a decision in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AT&amp;T Corp. v. Iowa Utilities Board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(97-826) on January 25, 1999.  Because the decision in the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Iowa Utilities Board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case may affect the authority of state commissions regarding intraLATA toll dialing parity, the parties will be given an opportunity to address this issue during the oral argument hearing.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NOTICE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the Commission will convene a hearing for the purpose of oral argument on MCI’s Petition on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WEDNESDAY, FEBRUARY 17, 1999, AT 1:30 P.M. IN THE COMMISSION’S HEARING ROOM, 472 WEST WASHINGTON STREET, BOISE, IDAHO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During oral argument the parties may address the effect, if any, of the decision in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AT&amp;T Corp. v. Iowa Utilities Board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on the authority of the Commission to require intraLATA toll dialing parity in U S WEST’s service territory.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the Commission shall hear MCI’s Petition and the parties’ arguments pursuant to the schedule set forth above.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January 1999.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RALPH NELSON,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vld/O:GNR-T-94-5.ws5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February 2, 1999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