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REVIEW OF THE ONGOING FUNDING LEVELS FOR THE TELECOMMUNICATIONS RELAY SERVICES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GNR-T-95-4</w:t>
            </w:r>
            <w:r>
              <w:rPr>
                <w:vertAlign w:val="baseline"/>
              </w:rPr>
            </w:r>
          </w:p>
          <w:p>
            <w:r>
              <w:rPr>
                <w:vertAlign w:val="baseline"/>
              </w:rPr>
            </w:r>
          </w:p>
          <w:p>
            <w:r>
              <w:rPr>
                <w:color w:val="000000"/>
                <w:rFonts w:ascii="Times New Roman" w:hAnsi="Times New Roman"/>
                <w:sz w:val="24"/>
                <w:vertAlign w:val="baseline"/>
              </w:rPr>
              <w:t xml:space="preserve">NOTICE OF PROPOSED</w:t>
            </w:r>
            <w:r>
              <w:rPr>
                <w:vertAlign w:val="baseline"/>
              </w:rPr>
            </w:r>
          </w:p>
          <w:p>
            <w:r>
              <w:rPr>
                <w:color w:val="000000"/>
                <w:rFonts w:ascii="Times New Roman" w:hAnsi="Times New Roman"/>
                <w:sz w:val="24"/>
                <w:vertAlign w:val="baseline"/>
              </w:rPr>
              <w:t xml:space="preserve">AMENDMENT TO</w:t>
            </w:r>
            <w:r>
              <w:rPr>
                <w:vertAlign w:val="baseline"/>
              </w:rPr>
            </w:r>
          </w:p>
          <w:p>
            <w:r>
              <w:rPr>
                <w:color w:val="000000"/>
                <w:rFonts w:ascii="Times New Roman" w:hAnsi="Times New Roman"/>
                <w:sz w:val="24"/>
                <w:vertAlign w:val="baseline"/>
              </w:rPr>
              <w:t xml:space="preserve">ORDER NO. 26194</w:t>
            </w:r>
            <w:r>
              <w:rPr>
                <w:vertAlign w:val="baseline"/>
              </w:rPr>
            </w:r>
          </w:p>
          <w:p>
            <w:r>
              <w:rPr>
                <w:vertAlign w:val="baseline"/>
              </w:rPr>
            </w:r>
          </w:p>
          <w:p>
            <w:r>
              <w:rPr>
                <w:color w:val="000000"/>
                <w:rFonts w:ascii="Times New Roman" w:hAnsi="Times New Roman"/>
                <w:sz w:val="24"/>
                <w:vertAlign w:val="baseline"/>
              </w:rPr>
              <w:t xml:space="preserve">ORDER NO.  26507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16, 1995, the Commission issued Order No. 26194 establishing new funding levels for telecommunications relay services (TRS) in Idaho.  Throughout the Order the funding amounts are referred to as “surcharges”, which apparently has caused some confusion for telephone corporations required to make remittances to fund TRS.  For example, some companies have inferred from the Order that TRS payments should appear as a line-item surcharge on their customers’ monthly bills.</w:t>
      </w:r>
      <w:r>
        <w:rPr>
          <w:vertAlign w:val="baseline"/>
        </w:rPr>
      </w:r>
    </w:p>
    <w:p>
      <w:r>
        <w:rPr>
          <w:color w:val="000000"/>
          <w:rFonts w:ascii="Times New Roman" w:hAnsi="Times New Roman"/>
          <w:sz w:val="24"/>
          <w:vertAlign w:val="baseline"/>
        </w:rPr>
        <w:t xml:space="preserve">The Commission’s Rule of Procedure 326 allows the Commission on its own motion to amend a final Order after providing an appropriate opportunity to interested persons to be heard by evidentiary hearing or written submission.  The Commission finds that Order No. 26194 should be amended to remove any confusion created by the reference to “surcharges” in the Order, and that interested parties should be provided a 21-day period in which to file comments regarding the proposed amendment.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a Notice of Proposed Amendment to Order No. 26194 be issued to apprise interested parties that the Commission intends to amend the Order.  The Notice will invite written comments to be filed regarding the proposed amendments within 21 days of the date of the Notice.</w:t>
      </w:r>
      <w:r>
        <w:rPr>
          <w:vertAlign w:val="baseline"/>
        </w:rPr>
      </w:r>
    </w:p>
    <w:p>
      <w:r>
        <w:rPr>
          <w:vertAlign w:val="baseline"/>
        </w:rPr>
      </w:r>
    </w:p>
    <w:p>
      <w:r>
        <w:rPr>
          <w:color w:val="000000"/>
          <w:rFonts w:ascii="Times New Roman" w:hAnsi="Times New Roman"/>
          <w:sz w:val="24"/>
          <w:vertAlign w:val="baseline"/>
        </w:rPr>
        <w:t xml:space="preserve">NOTICE OF PROPOSED AMENDMENT TO ORDER NO. 26194</w:t>
      </w:r>
      <w:r>
        <w:rPr>
          <w:vertAlign w:val="baseline"/>
        </w:rPr>
      </w:r>
    </w:p>
    <w:p>
      <w:r>
        <w:rPr>
          <w:color w:val="000000"/>
          <w:rFonts w:ascii="Times New Roman" w:hAnsi="Times New Roman"/>
          <w:sz w:val="24"/>
          <w:vertAlign w:val="baseline"/>
        </w:rPr>
        <w:t xml:space="preserve">YOU ARE HEREBY NOTIFIED that the Commission has determined that Order No. 26194 should be amended to remove references of TRS remittances as surcharges and to reiterate the Commission’s position that TRS payments should not appear as line-item charges on customers’ monthly bills.  The proposed amendments are the following:</w:t>
      </w:r>
      <w:r>
        <w:rPr>
          <w:vertAlign w:val="baseline"/>
        </w:rPr>
      </w:r>
    </w:p>
    <w:p>
      <w:r>
        <w:rPr>
          <w:vertAlign w:val="baseline"/>
        </w:rPr>
      </w:r>
    </w:p>
    <w:p>
      <w:r>
        <w:rPr>
          <w:color w:val="000000"/>
          <w:rFonts w:ascii="Times New Roman" w:hAnsi="Times New Roman"/>
          <w:sz w:val="24"/>
          <w:vertAlign w:val="baseline"/>
        </w:rPr>
        <w:t xml:space="preserve">Page 1, Background Section, Paragraph 3, Line 7, sentence reads:</w:t>
      </w:r>
      <w:r>
        <w:rPr>
          <w:vertAlign w:val="baseline"/>
        </w:rPr>
      </w:r>
    </w:p>
    <w:p>
      <w:r>
        <w:rPr>
          <w:color w:val="000000"/>
          <w:rFonts w:ascii="Times New Roman" w:hAnsi="Times New Roman"/>
          <w:sz w:val="24"/>
          <w:vertAlign w:val="baseline"/>
        </w:rPr>
        <w:t xml:space="preserve">“. . . The </w:t>
      </w:r>
      <w:r>
        <w:rPr>
          <w:color w:val="000000"/>
          <w:rFonts w:ascii="Times New Roman" w:hAnsi="Times New Roman"/>
          <w:sz w:val="24"/>
          <w:vertAlign w:val="baseline"/>
        </w:rPr>
        <w:t xml:space="preserve">surcharges</w:t>
      </w:r>
      <w:r>
        <w:rPr>
          <w:color w:val="000000"/>
          <w:rFonts w:ascii="Times New Roman" w:hAnsi="Times New Roman"/>
          <w:sz w:val="24"/>
          <w:vertAlign w:val="baseline"/>
        </w:rPr>
        <w:t xml:space="preserve"> were based upon a . . .”</w:t>
      </w:r>
      <w:r>
        <w:rPr>
          <w:vertAlign w:val="baseline"/>
        </w:rPr>
      </w:r>
    </w:p>
    <w:p>
      <w:r>
        <w:rPr>
          <w:color w:val="000000"/>
          <w:rFonts w:ascii="Times New Roman" w:hAnsi="Times New Roman"/>
          <w:sz w:val="24"/>
          <w:vertAlign w:val="baseline"/>
        </w:rPr>
        <w:t xml:space="preserve">Amended to read:</w:t>
      </w:r>
      <w:r>
        <w:rPr>
          <w:vertAlign w:val="baseline"/>
        </w:rPr>
      </w:r>
    </w:p>
    <w:p>
      <w:r>
        <w:rPr>
          <w:color w:val="000000"/>
          <w:rFonts w:ascii="Times New Roman" w:hAnsi="Times New Roman"/>
          <w:sz w:val="24"/>
          <w:vertAlign w:val="baseline"/>
        </w:rPr>
        <w:t xml:space="preserve">“. . . </w:t>
      </w:r>
      <w:r>
        <w:rPr>
          <w:color w:val="000000"/>
          <w:rFonts w:ascii="Times New Roman" w:hAnsi="Times New Roman"/>
          <w:sz w:val="24"/>
          <w:vertAlign w:val="baseline"/>
        </w:rPr>
        <w:t xml:space="preserve">These amounts</w:t>
      </w:r>
      <w:r>
        <w:rPr>
          <w:color w:val="000000"/>
          <w:rFonts w:ascii="Times New Roman" w:hAnsi="Times New Roman"/>
          <w:sz w:val="24"/>
          <w:vertAlign w:val="baseline"/>
        </w:rPr>
        <w:t xml:space="preserve"> were based upon a . . .”</w:t>
      </w:r>
      <w:r>
        <w:rPr>
          <w:vertAlign w:val="baseline"/>
        </w:rPr>
      </w:r>
    </w:p>
    <w:p>
      <w:r>
        <w:rPr>
          <w:vertAlign w:val="baseline"/>
        </w:rPr>
      </w:r>
    </w:p>
    <w:p>
      <w:r>
        <w:rPr>
          <w:color w:val="000000"/>
          <w:rFonts w:ascii="Times New Roman" w:hAnsi="Times New Roman"/>
          <w:sz w:val="24"/>
          <w:vertAlign w:val="baseline"/>
        </w:rPr>
        <w:t xml:space="preserve">Page 2, Paragraph 1, Line 10, reads:</w:t>
      </w:r>
      <w:r>
        <w:rPr>
          <w:vertAlign w:val="baseline"/>
        </w:rPr>
      </w:r>
    </w:p>
    <w:p>
      <w:r>
        <w:rPr>
          <w:color w:val="000000"/>
          <w:rFonts w:ascii="Times New Roman" w:hAnsi="Times New Roman"/>
          <w:sz w:val="24"/>
          <w:vertAlign w:val="baseline"/>
        </w:rPr>
        <w:t xml:space="preserve">“. . . No. 25025, further reducing the </w:t>
      </w:r>
      <w:r>
        <w:rPr>
          <w:color w:val="000000"/>
          <w:rFonts w:ascii="Times New Roman" w:hAnsi="Times New Roman"/>
          <w:sz w:val="24"/>
          <w:vertAlign w:val="baseline"/>
        </w:rPr>
        <w:t xml:space="preserve">surcharge</w:t>
      </w:r>
      <w:r>
        <w:rPr>
          <w:color w:val="000000"/>
          <w:rFonts w:ascii="Times New Roman" w:hAnsi="Times New Roman"/>
          <w:sz w:val="24"/>
          <w:vertAlign w:val="baseline"/>
        </w:rPr>
        <w:t xml:space="preserve"> rates effective August 1, 1993 to draw down the . . .”</w:t>
      </w:r>
      <w:r>
        <w:rPr>
          <w:vertAlign w:val="baseline"/>
        </w:rPr>
      </w:r>
    </w:p>
    <w:p>
      <w:r>
        <w:rPr>
          <w:vertAlign w:val="baseline"/>
        </w:rPr>
      </w:r>
    </w:p>
    <w:p>
      <w:r>
        <w:rPr>
          <w:color w:val="000000"/>
          <w:rFonts w:ascii="Times New Roman" w:hAnsi="Times New Roman"/>
          <w:sz w:val="24"/>
          <w:vertAlign w:val="baseline"/>
        </w:rPr>
        <w:t xml:space="preserve">Amended to read:</w:t>
      </w:r>
      <w:r>
        <w:rPr>
          <w:vertAlign w:val="baseline"/>
        </w:rPr>
      </w:r>
    </w:p>
    <w:p>
      <w:r>
        <w:rPr>
          <w:color w:val="000000"/>
          <w:rFonts w:ascii="Times New Roman" w:hAnsi="Times New Roman"/>
          <w:sz w:val="24"/>
          <w:vertAlign w:val="baseline"/>
        </w:rPr>
        <w:t xml:space="preserve">“. . . No. 25025, further reducing the rates effective August 1, 1993 to draw down the  . . .”</w:t>
      </w:r>
      <w:r>
        <w:rPr>
          <w:vertAlign w:val="baseline"/>
        </w:rPr>
      </w:r>
    </w:p>
    <w:p>
      <w:r>
        <w:rPr>
          <w:vertAlign w:val="baseline"/>
        </w:rPr>
      </w:r>
    </w:p>
    <w:p>
      <w:r>
        <w:rPr>
          <w:color w:val="000000"/>
          <w:rFonts w:ascii="Times New Roman" w:hAnsi="Times New Roman"/>
          <w:sz w:val="24"/>
          <w:vertAlign w:val="baseline"/>
        </w:rPr>
        <w:t xml:space="preserve">Page 2, The Commission’s Decision Section, Paragraph 1, Line 4, sentence reads:</w:t>
      </w:r>
      <w:r>
        <w:rPr>
          <w:vertAlign w:val="baseline"/>
        </w:rPr>
      </w:r>
    </w:p>
    <w:p>
      <w:r>
        <w:rPr>
          <w:color w:val="000000"/>
          <w:rFonts w:ascii="Times New Roman" w:hAnsi="Times New Roman"/>
          <w:sz w:val="24"/>
          <w:vertAlign w:val="baseline"/>
        </w:rPr>
        <w:t xml:space="preserve">“. . . The annual report recommended increases in the </w:t>
      </w:r>
      <w:r>
        <w:rPr>
          <w:color w:val="000000"/>
          <w:rFonts w:ascii="Times New Roman" w:hAnsi="Times New Roman"/>
          <w:sz w:val="24"/>
          <w:vertAlign w:val="baseline"/>
        </w:rPr>
        <w:t xml:space="preserve">surcharge</w:t>
      </w:r>
      <w:r>
        <w:rPr>
          <w:color w:val="000000"/>
          <w:rFonts w:ascii="Times New Roman" w:hAnsi="Times New Roman"/>
          <w:sz w:val="24"/>
          <w:vertAlign w:val="baseline"/>
        </w:rPr>
        <w:t xml:space="preserve"> amounts in the fourth . . .”</w:t>
      </w:r>
      <w:r>
        <w:rPr>
          <w:vertAlign w:val="baseline"/>
        </w:rPr>
      </w:r>
    </w:p>
    <w:p>
      <w:r>
        <w:rPr>
          <w:vertAlign w:val="baseline"/>
        </w:rPr>
      </w:r>
    </w:p>
    <w:p>
      <w:r>
        <w:rPr>
          <w:color w:val="000000"/>
          <w:rFonts w:ascii="Times New Roman" w:hAnsi="Times New Roman"/>
          <w:sz w:val="24"/>
          <w:vertAlign w:val="baseline"/>
        </w:rPr>
        <w:t xml:space="preserve">Amended to read:</w:t>
      </w:r>
      <w:r>
        <w:rPr>
          <w:vertAlign w:val="baseline"/>
        </w:rPr>
      </w:r>
    </w:p>
    <w:p>
      <w:r>
        <w:rPr>
          <w:color w:val="000000"/>
          <w:rFonts w:ascii="Times New Roman" w:hAnsi="Times New Roman"/>
          <w:sz w:val="24"/>
          <w:vertAlign w:val="baseline"/>
        </w:rPr>
        <w:t xml:space="preserve">“. . . The annual report recommended increases in the </w:t>
      </w:r>
      <w:r>
        <w:rPr>
          <w:color w:val="000000"/>
          <w:rFonts w:ascii="Times New Roman" w:hAnsi="Times New Roman"/>
          <w:sz w:val="24"/>
          <w:vertAlign w:val="baseline"/>
        </w:rPr>
        <w:t xml:space="preserve">funding</w:t>
      </w:r>
      <w:r>
        <w:rPr>
          <w:color w:val="000000"/>
          <w:rFonts w:ascii="Times New Roman" w:hAnsi="Times New Roman"/>
          <w:sz w:val="24"/>
          <w:vertAlign w:val="baseline"/>
        </w:rPr>
        <w:t xml:space="preserve"> amounts in the fourth    . . .”</w:t>
      </w:r>
      <w:r>
        <w:rPr>
          <w:vertAlign w:val="baseline"/>
        </w:rPr>
      </w:r>
    </w:p>
    <w:p>
      <w:r>
        <w:rPr>
          <w:vertAlign w:val="baseline"/>
        </w:rPr>
      </w:r>
    </w:p>
    <w:p>
      <w:r>
        <w:rPr>
          <w:color w:val="000000"/>
          <w:rFonts w:ascii="Times New Roman" w:hAnsi="Times New Roman"/>
          <w:sz w:val="24"/>
          <w:vertAlign w:val="baseline"/>
        </w:rPr>
        <w:t xml:space="preserve">Page 2, Paragraph 1, Line 6, sentence reads:</w:t>
      </w:r>
      <w:r>
        <w:rPr>
          <w:vertAlign w:val="baseline"/>
        </w:rPr>
      </w:r>
    </w:p>
    <w:p>
      <w:r>
        <w:rPr>
          <w:color w:val="000000"/>
          <w:rFonts w:ascii="Times New Roman" w:hAnsi="Times New Roman"/>
          <w:sz w:val="24"/>
          <w:vertAlign w:val="baseline"/>
        </w:rPr>
        <w:t xml:space="preserve">“. . . Staff recommends increasing the </w:t>
      </w:r>
      <w:r>
        <w:rPr>
          <w:color w:val="000000"/>
          <w:rFonts w:ascii="Times New Roman" w:hAnsi="Times New Roman"/>
          <w:sz w:val="24"/>
          <w:vertAlign w:val="baseline"/>
        </w:rPr>
        <w:t xml:space="preserve">surcharge</w:t>
      </w:r>
      <w:r>
        <w:rPr>
          <w:color w:val="000000"/>
          <w:rFonts w:ascii="Times New Roman" w:hAnsi="Times New Roman"/>
          <w:sz w:val="24"/>
          <w:vertAlign w:val="baseline"/>
        </w:rPr>
        <w:t xml:space="preserve"> to . . .”</w:t>
      </w:r>
      <w:r>
        <w:rPr>
          <w:vertAlign w:val="baseline"/>
        </w:rPr>
      </w:r>
    </w:p>
    <w:p>
      <w:r>
        <w:rPr>
          <w:color w:val="000000"/>
          <w:rFonts w:ascii="Times New Roman" w:hAnsi="Times New Roman"/>
          <w:sz w:val="24"/>
          <w:vertAlign w:val="baseline"/>
        </w:rPr>
        <w:t xml:space="preserve">Amended to read:</w:t>
      </w:r>
      <w:r>
        <w:rPr>
          <w:vertAlign w:val="baseline"/>
        </w:rPr>
      </w:r>
    </w:p>
    <w:p>
      <w:r>
        <w:rPr>
          <w:color w:val="000000"/>
          <w:rFonts w:ascii="Times New Roman" w:hAnsi="Times New Roman"/>
          <w:sz w:val="24"/>
          <w:vertAlign w:val="baseline"/>
        </w:rPr>
        <w:t xml:space="preserve">“. . . Staff recommends increasing the </w:t>
      </w:r>
      <w:r>
        <w:rPr>
          <w:color w:val="000000"/>
          <w:rFonts w:ascii="Times New Roman" w:hAnsi="Times New Roman"/>
          <w:sz w:val="24"/>
          <w:vertAlign w:val="baseline"/>
        </w:rPr>
        <w:t xml:space="preserve">funding levels</w:t>
      </w:r>
      <w:r>
        <w:rPr>
          <w:color w:val="000000"/>
          <w:rFonts w:ascii="Times New Roman" w:hAnsi="Times New Roman"/>
          <w:sz w:val="24"/>
          <w:vertAlign w:val="baseline"/>
        </w:rPr>
        <w:t xml:space="preserve"> to . .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Page 2, Paragraph 2, Line 2, sentence reads:</w:t>
      </w:r>
      <w:r>
        <w:rPr>
          <w:vertAlign w:val="baseline"/>
        </w:rPr>
      </w:r>
    </w:p>
    <w:p>
      <w:r>
        <w:rPr>
          <w:color w:val="000000"/>
          <w:rFonts w:ascii="Times New Roman" w:hAnsi="Times New Roman"/>
          <w:sz w:val="24"/>
          <w:vertAlign w:val="baseline"/>
        </w:rPr>
        <w:t xml:space="preserve">“. . . We must now set the </w:t>
      </w:r>
      <w:r>
        <w:rPr>
          <w:color w:val="000000"/>
          <w:rFonts w:ascii="Times New Roman" w:hAnsi="Times New Roman"/>
          <w:sz w:val="24"/>
          <w:vertAlign w:val="baseline"/>
        </w:rPr>
        <w:t xml:space="preserve">surcharges</w:t>
      </w:r>
      <w:r>
        <w:rPr>
          <w:color w:val="000000"/>
          <w:rFonts w:ascii="Times New Roman" w:hAnsi="Times New Roman"/>
          <w:sz w:val="24"/>
          <w:vertAlign w:val="baseline"/>
        </w:rPr>
        <w:t xml:space="preserve"> at levels that will be sufficient for the operation of . . .”</w:t>
      </w:r>
      <w:r>
        <w:rPr>
          <w:vertAlign w:val="baseline"/>
        </w:rPr>
      </w:r>
    </w:p>
    <w:p>
      <w:r>
        <w:rPr>
          <w:vertAlign w:val="baseline"/>
        </w:rPr>
      </w:r>
    </w:p>
    <w:p>
      <w:r>
        <w:rPr>
          <w:color w:val="000000"/>
          <w:rFonts w:ascii="Times New Roman" w:hAnsi="Times New Roman"/>
          <w:sz w:val="24"/>
          <w:vertAlign w:val="baseline"/>
        </w:rPr>
        <w:t xml:space="preserve">Amended to read:</w:t>
      </w:r>
      <w:r>
        <w:rPr>
          <w:vertAlign w:val="baseline"/>
        </w:rPr>
      </w:r>
    </w:p>
    <w:p>
      <w:r>
        <w:rPr>
          <w:color w:val="000000"/>
          <w:rFonts w:ascii="Times New Roman" w:hAnsi="Times New Roman"/>
          <w:sz w:val="24"/>
          <w:vertAlign w:val="baseline"/>
        </w:rPr>
        <w:t xml:space="preserve">“. . . We must now set the </w:t>
      </w:r>
      <w:r>
        <w:rPr>
          <w:color w:val="000000"/>
          <w:rFonts w:ascii="Times New Roman" w:hAnsi="Times New Roman"/>
          <w:sz w:val="24"/>
          <w:vertAlign w:val="baseline"/>
        </w:rPr>
        <w:t xml:space="preserve">funding</w:t>
      </w:r>
      <w:r>
        <w:rPr>
          <w:color w:val="000000"/>
          <w:rFonts w:ascii="Times New Roman" w:hAnsi="Times New Roman"/>
          <w:sz w:val="24"/>
          <w:vertAlign w:val="baseline"/>
        </w:rPr>
        <w:t xml:space="preserve"> at levels that will be sufficient for the operation of   . . .”</w:t>
      </w:r>
      <w:r>
        <w:rPr>
          <w:vertAlign w:val="baseline"/>
        </w:rPr>
      </w:r>
    </w:p>
    <w:p>
      <w:r>
        <w:rPr>
          <w:vertAlign w:val="baseline"/>
        </w:rPr>
      </w:r>
    </w:p>
    <w:p>
      <w:r>
        <w:rPr>
          <w:color w:val="000000"/>
          <w:rFonts w:ascii="Times New Roman" w:hAnsi="Times New Roman"/>
          <w:sz w:val="24"/>
          <w:vertAlign w:val="baseline"/>
        </w:rPr>
        <w:t xml:space="preserve">Page 2, Paragraph 2, Lines 7 and 8, sentences read:</w:t>
      </w:r>
      <w:r>
        <w:rPr>
          <w:vertAlign w:val="baseline"/>
        </w:rPr>
      </w:r>
    </w:p>
    <w:p>
      <w:r>
        <w:rPr>
          <w:color w:val="000000"/>
          <w:rFonts w:ascii="Times New Roman" w:hAnsi="Times New Roman"/>
          <w:sz w:val="24"/>
          <w:vertAlign w:val="baseline"/>
        </w:rPr>
        <w:t xml:space="preserve">“. . . Growth is expected to continue and the s</w:t>
      </w:r>
      <w:r>
        <w:rPr>
          <w:color w:val="000000"/>
          <w:rFonts w:ascii="Times New Roman" w:hAnsi="Times New Roman"/>
          <w:sz w:val="24"/>
          <w:vertAlign w:val="baseline"/>
        </w:rPr>
        <w:t xml:space="preserve">urcharge</w:t>
      </w:r>
      <w:r>
        <w:rPr>
          <w:color w:val="000000"/>
          <w:rFonts w:ascii="Times New Roman" w:hAnsi="Times New Roman"/>
          <w:sz w:val="24"/>
          <w:vertAlign w:val="baseline"/>
        </w:rPr>
        <w:t xml:space="preserve"> levels recommended by the Staff have taken that into account.  We find the Staff recommended </w:t>
      </w:r>
      <w:r>
        <w:rPr>
          <w:color w:val="000000"/>
          <w:rFonts w:ascii="Times New Roman" w:hAnsi="Times New Roman"/>
          <w:sz w:val="24"/>
          <w:vertAlign w:val="baseline"/>
        </w:rPr>
        <w:t xml:space="preserve">surcharge</w:t>
      </w:r>
      <w:r>
        <w:rPr>
          <w:color w:val="000000"/>
          <w:rFonts w:ascii="Times New Roman" w:hAnsi="Times New Roman"/>
          <w:sz w:val="24"/>
          <w:vertAlign w:val="baseline"/>
        </w:rPr>
        <w:t xml:space="preserve"> amounts to be just, reasonable . . .”</w:t>
      </w:r>
      <w:r>
        <w:rPr>
          <w:vertAlign w:val="baseline"/>
        </w:rPr>
      </w:r>
    </w:p>
    <w:p>
      <w:r>
        <w:rPr>
          <w:vertAlign w:val="baseline"/>
        </w:rPr>
      </w:r>
    </w:p>
    <w:p>
      <w:r>
        <w:rPr>
          <w:color w:val="000000"/>
          <w:rFonts w:ascii="Times New Roman" w:hAnsi="Times New Roman"/>
          <w:sz w:val="24"/>
          <w:vertAlign w:val="baseline"/>
        </w:rPr>
        <w:t xml:space="preserve">Amended to read:</w:t>
      </w:r>
      <w:r>
        <w:rPr>
          <w:vertAlign w:val="baseline"/>
        </w:rPr>
      </w:r>
    </w:p>
    <w:p>
      <w:r>
        <w:rPr>
          <w:color w:val="000000"/>
          <w:rFonts w:ascii="Times New Roman" w:hAnsi="Times New Roman"/>
          <w:sz w:val="24"/>
          <w:vertAlign w:val="baseline"/>
        </w:rPr>
        <w:t xml:space="preserve">“. . . Growth is expected to continue and the </w:t>
      </w:r>
      <w:r>
        <w:rPr>
          <w:color w:val="000000"/>
          <w:rFonts w:ascii="Times New Roman" w:hAnsi="Times New Roman"/>
          <w:sz w:val="24"/>
          <w:vertAlign w:val="baseline"/>
        </w:rPr>
        <w:t xml:space="preserve">funding levels </w:t>
      </w:r>
      <w:r>
        <w:rPr>
          <w:color w:val="000000"/>
          <w:rFonts w:ascii="Times New Roman" w:hAnsi="Times New Roman"/>
          <w:sz w:val="24"/>
          <w:vertAlign w:val="baseline"/>
        </w:rPr>
        <w:t xml:space="preserve">recommended by the Staff have taken into account.  We find the Staff recommended </w:t>
      </w:r>
      <w:r>
        <w:rPr>
          <w:color w:val="000000"/>
          <w:rFonts w:ascii="Times New Roman" w:hAnsi="Times New Roman"/>
          <w:sz w:val="24"/>
          <w:vertAlign w:val="baseline"/>
        </w:rPr>
        <w:t xml:space="preserve">funding</w:t>
      </w:r>
      <w:r>
        <w:rPr>
          <w:color w:val="000000"/>
          <w:rFonts w:ascii="Times New Roman" w:hAnsi="Times New Roman"/>
          <w:sz w:val="24"/>
          <w:vertAlign w:val="baseline"/>
        </w:rPr>
        <w:t xml:space="preserve"> amounts to be just, reasonable . . .”</w:t>
      </w:r>
      <w:r>
        <w:rPr>
          <w:vertAlign w:val="baseline"/>
        </w:rPr>
      </w:r>
    </w:p>
    <w:p>
      <w:r>
        <w:rPr>
          <w:vertAlign w:val="baseline"/>
        </w:rPr>
      </w:r>
    </w:p>
    <w:p>
      <w:r>
        <w:rPr>
          <w:color w:val="000000"/>
          <w:rFonts w:ascii="NewCenturySchlbk" w:hAnsi="NewCenturySchlbk"/>
          <w:sz w:val="24"/>
          <w:vertAlign w:val="baseline"/>
        </w:rPr>
        <w:t xml:space="preserve">A photocopy of the proposed Amended Order No. 26194 is attached as Exhibit A.</w:t>
      </w:r>
      <w:r>
        <w:rPr>
          <w:vertAlign w:val="baseline"/>
        </w:rPr>
      </w:r>
    </w:p>
    <w:p>
      <w:r>
        <w:rPr>
          <w:color w:val="000000"/>
          <w:rFonts w:ascii="Times New Roman" w:hAnsi="Times New Roman"/>
          <w:sz w:val="24"/>
          <w:vertAlign w:val="baseline"/>
        </w:rPr>
        <w:t xml:space="preserve">YOU ARE FURTHER NOTIFIED that any person desiring to state a position on the proposed amendments to Order No. 26194 may file a written comment with the Commission within twenty-one (21) days from the date of this Notice.  Written comments concerning the proposed amendments shall be mailed to the Commission at the address reflected below:</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bls/O-gnrt954.ws</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